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F2B" w:rsidRDefault="00D86CCE">
      <w:pPr>
        <w:jc w:val="center"/>
        <w:rPr>
          <w:rFonts w:ascii="黑体" w:eastAsia="黑体" w:hAnsi="黑体"/>
          <w:sz w:val="36"/>
          <w:szCs w:val="36"/>
        </w:rPr>
      </w:pPr>
      <w:r>
        <w:rPr>
          <w:rFonts w:ascii="黑体" w:eastAsia="黑体" w:hAnsi="黑体" w:hint="eastAsia"/>
          <w:sz w:val="36"/>
          <w:szCs w:val="36"/>
        </w:rPr>
        <w:t>湖南财政经济学院通识课程课程简介</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50"/>
        <w:gridCol w:w="851"/>
        <w:gridCol w:w="1417"/>
        <w:gridCol w:w="2127"/>
        <w:gridCol w:w="2126"/>
      </w:tblGrid>
      <w:tr w:rsidR="00C54F2B">
        <w:trPr>
          <w:trHeight w:val="793"/>
        </w:trPr>
        <w:tc>
          <w:tcPr>
            <w:tcW w:w="1418"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课程名称</w:t>
            </w:r>
          </w:p>
        </w:tc>
        <w:tc>
          <w:tcPr>
            <w:tcW w:w="850"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学分</w:t>
            </w:r>
          </w:p>
        </w:tc>
        <w:tc>
          <w:tcPr>
            <w:tcW w:w="851"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学时</w:t>
            </w:r>
          </w:p>
        </w:tc>
        <w:tc>
          <w:tcPr>
            <w:tcW w:w="1417"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归属模块</w:t>
            </w:r>
          </w:p>
        </w:tc>
        <w:tc>
          <w:tcPr>
            <w:tcW w:w="2127"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开课学期</w:t>
            </w:r>
          </w:p>
        </w:tc>
        <w:tc>
          <w:tcPr>
            <w:tcW w:w="2126"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授课教师</w:t>
            </w:r>
          </w:p>
        </w:tc>
      </w:tr>
      <w:tr w:rsidR="00C54F2B">
        <w:trPr>
          <w:trHeight w:val="691"/>
        </w:trPr>
        <w:tc>
          <w:tcPr>
            <w:tcW w:w="1418" w:type="dxa"/>
            <w:vAlign w:val="center"/>
          </w:tcPr>
          <w:p w:rsidR="00C54F2B" w:rsidRDefault="00C227D2">
            <w:pPr>
              <w:jc w:val="center"/>
              <w:rPr>
                <w:rFonts w:ascii="楷体" w:eastAsia="楷体" w:hAnsi="楷体"/>
                <w:sz w:val="24"/>
                <w:szCs w:val="24"/>
              </w:rPr>
            </w:pPr>
            <w:r>
              <w:rPr>
                <w:rFonts w:ascii="楷体" w:eastAsia="楷体" w:hAnsi="楷体" w:hint="eastAsia"/>
                <w:sz w:val="24"/>
                <w:szCs w:val="24"/>
              </w:rPr>
              <w:t>跨文化交际与理解趣谈</w:t>
            </w:r>
          </w:p>
        </w:tc>
        <w:tc>
          <w:tcPr>
            <w:tcW w:w="850" w:type="dxa"/>
            <w:vAlign w:val="center"/>
          </w:tcPr>
          <w:p w:rsidR="00C54F2B" w:rsidRDefault="00C227D2">
            <w:pPr>
              <w:jc w:val="center"/>
              <w:rPr>
                <w:rFonts w:ascii="楷体" w:eastAsia="楷体" w:hAnsi="楷体"/>
                <w:sz w:val="24"/>
                <w:szCs w:val="24"/>
              </w:rPr>
            </w:pPr>
            <w:r>
              <w:rPr>
                <w:rFonts w:ascii="楷体" w:eastAsia="楷体" w:hAnsi="楷体" w:hint="eastAsia"/>
                <w:sz w:val="24"/>
                <w:szCs w:val="24"/>
              </w:rPr>
              <w:t>1</w:t>
            </w:r>
          </w:p>
        </w:tc>
        <w:tc>
          <w:tcPr>
            <w:tcW w:w="851" w:type="dxa"/>
            <w:vAlign w:val="center"/>
          </w:tcPr>
          <w:p w:rsidR="00C54F2B" w:rsidRDefault="00C227D2">
            <w:pPr>
              <w:jc w:val="center"/>
              <w:rPr>
                <w:rFonts w:ascii="楷体" w:eastAsia="楷体" w:hAnsi="楷体"/>
                <w:sz w:val="24"/>
                <w:szCs w:val="24"/>
              </w:rPr>
            </w:pPr>
            <w:r>
              <w:rPr>
                <w:rFonts w:ascii="楷体" w:eastAsia="楷体" w:hAnsi="楷体" w:hint="eastAsia"/>
                <w:sz w:val="24"/>
                <w:szCs w:val="24"/>
              </w:rPr>
              <w:t>16</w:t>
            </w:r>
          </w:p>
        </w:tc>
        <w:tc>
          <w:tcPr>
            <w:tcW w:w="1417" w:type="dxa"/>
            <w:vAlign w:val="center"/>
          </w:tcPr>
          <w:p w:rsidR="00C54F2B" w:rsidRPr="006E7037" w:rsidRDefault="00C227D2">
            <w:pPr>
              <w:jc w:val="center"/>
              <w:rPr>
                <w:rFonts w:ascii="楷体" w:eastAsia="楷体" w:hAnsi="楷体"/>
                <w:szCs w:val="21"/>
              </w:rPr>
            </w:pPr>
            <w:r w:rsidRPr="006E7037">
              <w:rPr>
                <w:rFonts w:ascii="仿宋" w:eastAsia="仿宋" w:hAnsi="仿宋" w:cs="仿宋" w:hint="eastAsia"/>
                <w:szCs w:val="21"/>
              </w:rPr>
              <w:t>世界文化与语言表达</w:t>
            </w:r>
          </w:p>
        </w:tc>
        <w:tc>
          <w:tcPr>
            <w:tcW w:w="2127" w:type="dxa"/>
            <w:vAlign w:val="center"/>
          </w:tcPr>
          <w:p w:rsidR="00C54F2B" w:rsidRDefault="00CC746A">
            <w:pPr>
              <w:jc w:val="center"/>
              <w:rPr>
                <w:rFonts w:ascii="楷体" w:eastAsia="楷体" w:hAnsi="楷体"/>
                <w:sz w:val="24"/>
                <w:szCs w:val="24"/>
              </w:rPr>
            </w:pPr>
            <w:r>
              <w:rPr>
                <w:rFonts w:ascii="楷体" w:eastAsia="楷体" w:hAnsi="楷体" w:hint="eastAsia"/>
                <w:sz w:val="24"/>
                <w:szCs w:val="24"/>
              </w:rPr>
              <w:t>2、4、6</w:t>
            </w:r>
          </w:p>
        </w:tc>
        <w:tc>
          <w:tcPr>
            <w:tcW w:w="2126" w:type="dxa"/>
            <w:vAlign w:val="center"/>
          </w:tcPr>
          <w:p w:rsidR="00C54F2B" w:rsidRDefault="00C227D2">
            <w:pPr>
              <w:jc w:val="center"/>
              <w:rPr>
                <w:rFonts w:ascii="楷体" w:eastAsia="楷体" w:hAnsi="楷体"/>
                <w:sz w:val="24"/>
                <w:szCs w:val="24"/>
              </w:rPr>
            </w:pPr>
            <w:r>
              <w:rPr>
                <w:rFonts w:ascii="楷体" w:eastAsia="楷体" w:hAnsi="楷体" w:hint="eastAsia"/>
                <w:sz w:val="24"/>
                <w:szCs w:val="24"/>
              </w:rPr>
              <w:t>张以</w:t>
            </w:r>
          </w:p>
        </w:tc>
      </w:tr>
      <w:tr w:rsidR="00C54F2B" w:rsidTr="009013BC">
        <w:trPr>
          <w:trHeight w:val="5945"/>
        </w:trPr>
        <w:tc>
          <w:tcPr>
            <w:tcW w:w="1418"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课程</w:t>
            </w:r>
          </w:p>
          <w:p w:rsidR="00C54F2B" w:rsidRDefault="00D86CCE">
            <w:pPr>
              <w:jc w:val="center"/>
              <w:rPr>
                <w:rFonts w:ascii="楷体" w:eastAsia="楷体" w:hAnsi="楷体"/>
                <w:sz w:val="24"/>
                <w:szCs w:val="24"/>
              </w:rPr>
            </w:pPr>
            <w:r>
              <w:rPr>
                <w:rFonts w:ascii="楷体" w:eastAsia="楷体" w:hAnsi="楷体" w:hint="eastAsia"/>
                <w:sz w:val="24"/>
                <w:szCs w:val="24"/>
              </w:rPr>
              <w:t>主要内容</w:t>
            </w:r>
          </w:p>
        </w:tc>
        <w:tc>
          <w:tcPr>
            <w:tcW w:w="7371" w:type="dxa"/>
            <w:gridSpan w:val="5"/>
            <w:vAlign w:val="center"/>
          </w:tcPr>
          <w:p w:rsidR="00C54F2B" w:rsidRDefault="00FC3D23" w:rsidP="00FC3D23">
            <w:pPr>
              <w:spacing w:line="300" w:lineRule="auto"/>
              <w:ind w:firstLineChars="200" w:firstLine="480"/>
              <w:jc w:val="left"/>
              <w:rPr>
                <w:rFonts w:ascii="楷体" w:eastAsia="楷体" w:hAnsi="楷体"/>
                <w:sz w:val="24"/>
                <w:szCs w:val="24"/>
              </w:rPr>
            </w:pPr>
            <w:r>
              <w:rPr>
                <w:rFonts w:ascii="楷体" w:eastAsia="楷体" w:hAnsi="楷体" w:hint="eastAsia"/>
                <w:sz w:val="24"/>
                <w:szCs w:val="24"/>
              </w:rPr>
              <w:t>本课程以培养学生的异文化交际与理解的人文素养为教学目标，教学重点在于帮助学生了解与认识不同国别背景下的文化差异，分析文化差异的根源，培养学生跨文化交际意识，提高跨文化交际能力及对文化差异的敏感性，更有效地与不同文化背景的人进行交流。课程主要内容如下：</w:t>
            </w:r>
          </w:p>
          <w:p w:rsidR="00FC3D23" w:rsidRDefault="00FC3D23" w:rsidP="00FC3D23">
            <w:pPr>
              <w:spacing w:line="300" w:lineRule="auto"/>
              <w:jc w:val="left"/>
              <w:rPr>
                <w:rFonts w:ascii="楷体" w:eastAsia="楷体" w:hAnsi="楷体"/>
                <w:sz w:val="24"/>
                <w:szCs w:val="24"/>
              </w:rPr>
            </w:pPr>
            <w:r>
              <w:rPr>
                <w:rFonts w:ascii="楷体" w:eastAsia="楷体" w:hAnsi="楷体" w:hint="eastAsia"/>
                <w:sz w:val="24"/>
                <w:szCs w:val="24"/>
              </w:rPr>
              <w:t>1.文化模式和价值观探讨</w:t>
            </w:r>
          </w:p>
          <w:p w:rsidR="00FC3D23" w:rsidRDefault="00635015" w:rsidP="00FC3D23">
            <w:pPr>
              <w:spacing w:line="300" w:lineRule="auto"/>
              <w:jc w:val="left"/>
              <w:rPr>
                <w:rFonts w:ascii="楷体" w:eastAsia="楷体" w:hAnsi="楷体"/>
                <w:sz w:val="24"/>
                <w:szCs w:val="24"/>
              </w:rPr>
            </w:pPr>
            <w:r>
              <w:rPr>
                <w:rFonts w:ascii="楷体" w:eastAsia="楷体" w:hAnsi="楷体" w:hint="eastAsia"/>
                <w:sz w:val="24"/>
                <w:szCs w:val="24"/>
              </w:rPr>
              <w:t xml:space="preserve">   </w:t>
            </w:r>
            <w:r w:rsidR="003D74BF">
              <w:rPr>
                <w:rFonts w:ascii="楷体" w:eastAsia="楷体" w:hAnsi="楷体" w:hint="eastAsia"/>
                <w:sz w:val="24"/>
                <w:szCs w:val="24"/>
              </w:rPr>
              <w:t>文化模式蕴涵着价值观。在跨文化交流中，正确处理不同价值观和文化模式之间的冲突才能进行有效交流。</w:t>
            </w:r>
          </w:p>
          <w:p w:rsidR="00FC3D23" w:rsidRDefault="00FC3D23" w:rsidP="00FC3D23">
            <w:pPr>
              <w:spacing w:line="300" w:lineRule="auto"/>
              <w:jc w:val="left"/>
              <w:rPr>
                <w:rFonts w:ascii="楷体" w:eastAsia="楷体" w:hAnsi="楷体"/>
                <w:sz w:val="24"/>
                <w:szCs w:val="24"/>
              </w:rPr>
            </w:pPr>
            <w:r>
              <w:rPr>
                <w:rFonts w:ascii="楷体" w:eastAsia="楷体" w:hAnsi="楷体" w:hint="eastAsia"/>
                <w:sz w:val="24"/>
                <w:szCs w:val="24"/>
              </w:rPr>
              <w:t>2.跨文化交际的心理与态度</w:t>
            </w:r>
            <w:r w:rsidR="00635015">
              <w:rPr>
                <w:rFonts w:ascii="楷体" w:eastAsia="楷体" w:hAnsi="楷体" w:hint="eastAsia"/>
                <w:sz w:val="24"/>
                <w:szCs w:val="24"/>
              </w:rPr>
              <w:t>探讨</w:t>
            </w:r>
          </w:p>
          <w:p w:rsidR="00635015" w:rsidRDefault="003D74BF" w:rsidP="00FC3D23">
            <w:pPr>
              <w:spacing w:line="300" w:lineRule="auto"/>
              <w:jc w:val="left"/>
              <w:rPr>
                <w:rFonts w:ascii="楷体" w:eastAsia="楷体" w:hAnsi="楷体"/>
                <w:sz w:val="24"/>
                <w:szCs w:val="24"/>
              </w:rPr>
            </w:pPr>
            <w:r>
              <w:rPr>
                <w:rFonts w:ascii="楷体" w:eastAsia="楷体" w:hAnsi="楷体" w:hint="eastAsia"/>
                <w:sz w:val="24"/>
                <w:szCs w:val="24"/>
              </w:rPr>
              <w:t xml:space="preserve">   </w:t>
            </w:r>
            <w:r w:rsidR="0012595A">
              <w:rPr>
                <w:rFonts w:ascii="楷体" w:eastAsia="楷体" w:hAnsi="楷体" w:hint="eastAsia"/>
                <w:sz w:val="24"/>
                <w:szCs w:val="24"/>
              </w:rPr>
              <w:t xml:space="preserve"> 在跨文化交际中，交际者心态决定交流的效果，需要以尊重、宽容和移情的态度对待不同文化。</w:t>
            </w:r>
          </w:p>
          <w:p w:rsidR="00FC3D23" w:rsidRDefault="00FC3D23" w:rsidP="00FC3D23">
            <w:pPr>
              <w:spacing w:line="300" w:lineRule="auto"/>
              <w:jc w:val="left"/>
              <w:rPr>
                <w:rFonts w:ascii="楷体" w:eastAsia="楷体" w:hAnsi="楷体"/>
                <w:sz w:val="24"/>
                <w:szCs w:val="24"/>
              </w:rPr>
            </w:pPr>
            <w:r>
              <w:rPr>
                <w:rFonts w:ascii="楷体" w:eastAsia="楷体" w:hAnsi="楷体" w:hint="eastAsia"/>
                <w:sz w:val="24"/>
                <w:szCs w:val="24"/>
              </w:rPr>
              <w:t>3.跨文化的语言交际</w:t>
            </w:r>
            <w:r w:rsidR="00635015">
              <w:rPr>
                <w:rFonts w:ascii="楷体" w:eastAsia="楷体" w:hAnsi="楷体" w:hint="eastAsia"/>
                <w:sz w:val="24"/>
                <w:szCs w:val="24"/>
              </w:rPr>
              <w:t>探讨</w:t>
            </w:r>
          </w:p>
          <w:p w:rsidR="00635015" w:rsidRDefault="0012595A" w:rsidP="00FC3D23">
            <w:pPr>
              <w:spacing w:line="300" w:lineRule="auto"/>
              <w:jc w:val="left"/>
              <w:rPr>
                <w:rFonts w:ascii="楷体" w:eastAsia="楷体" w:hAnsi="楷体"/>
                <w:sz w:val="24"/>
                <w:szCs w:val="24"/>
              </w:rPr>
            </w:pPr>
            <w:r>
              <w:rPr>
                <w:rFonts w:ascii="楷体" w:eastAsia="楷体" w:hAnsi="楷体" w:hint="eastAsia"/>
                <w:sz w:val="24"/>
                <w:szCs w:val="24"/>
              </w:rPr>
              <w:t xml:space="preserve">   </w:t>
            </w:r>
            <w:r w:rsidR="003171B2">
              <w:rPr>
                <w:rFonts w:ascii="楷体" w:eastAsia="楷体" w:hAnsi="楷体" w:hint="eastAsia"/>
                <w:sz w:val="24"/>
                <w:szCs w:val="24"/>
              </w:rPr>
              <w:t xml:space="preserve"> 有效编码自己的语言，同时准确解码对方的语言，进行有效的话轮交替，才是跨文化语言交际的最高境界。</w:t>
            </w:r>
          </w:p>
          <w:p w:rsidR="00FC3D23" w:rsidRDefault="00FC3D23" w:rsidP="00FC3D23">
            <w:pPr>
              <w:spacing w:line="300" w:lineRule="auto"/>
              <w:jc w:val="left"/>
              <w:rPr>
                <w:rFonts w:ascii="楷体" w:eastAsia="楷体" w:hAnsi="楷体"/>
                <w:sz w:val="24"/>
                <w:szCs w:val="24"/>
              </w:rPr>
            </w:pPr>
            <w:r>
              <w:rPr>
                <w:rFonts w:ascii="楷体" w:eastAsia="楷体" w:hAnsi="楷体" w:hint="eastAsia"/>
                <w:sz w:val="24"/>
                <w:szCs w:val="24"/>
              </w:rPr>
              <w:t>4.跨文化的非语言交际</w:t>
            </w:r>
            <w:r w:rsidR="00635015">
              <w:rPr>
                <w:rFonts w:ascii="楷体" w:eastAsia="楷体" w:hAnsi="楷体" w:hint="eastAsia"/>
                <w:sz w:val="24"/>
                <w:szCs w:val="24"/>
              </w:rPr>
              <w:t>探讨</w:t>
            </w:r>
          </w:p>
          <w:p w:rsidR="00FC3D23" w:rsidRDefault="003171B2" w:rsidP="007C34AE">
            <w:pPr>
              <w:ind w:firstLine="468"/>
              <w:jc w:val="left"/>
              <w:rPr>
                <w:rFonts w:ascii="楷体" w:eastAsia="楷体" w:hAnsi="楷体"/>
                <w:sz w:val="24"/>
                <w:szCs w:val="24"/>
              </w:rPr>
            </w:pPr>
            <w:r>
              <w:rPr>
                <w:rFonts w:ascii="楷体" w:eastAsia="楷体" w:hAnsi="楷体" w:hint="eastAsia"/>
                <w:sz w:val="24"/>
                <w:szCs w:val="24"/>
              </w:rPr>
              <w:t>正确理解非语言行为的含义是避免误解的先决条件。</w:t>
            </w:r>
          </w:p>
          <w:p w:rsidR="00FC3D23" w:rsidRDefault="007C34AE">
            <w:pPr>
              <w:jc w:val="left"/>
              <w:rPr>
                <w:rFonts w:ascii="楷体" w:eastAsia="楷体" w:hAnsi="楷体"/>
                <w:sz w:val="24"/>
                <w:szCs w:val="24"/>
              </w:rPr>
            </w:pPr>
            <w:r>
              <w:rPr>
                <w:rFonts w:ascii="楷体" w:eastAsia="楷体" w:hAnsi="楷体" w:hint="eastAsia"/>
                <w:sz w:val="24"/>
                <w:szCs w:val="24"/>
              </w:rPr>
              <w:t>5.跨文化适应</w:t>
            </w:r>
          </w:p>
        </w:tc>
      </w:tr>
      <w:tr w:rsidR="00C54F2B" w:rsidTr="009013BC">
        <w:trPr>
          <w:trHeight w:val="2533"/>
        </w:trPr>
        <w:tc>
          <w:tcPr>
            <w:tcW w:w="1418"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教学目标及教学方法</w:t>
            </w:r>
          </w:p>
        </w:tc>
        <w:tc>
          <w:tcPr>
            <w:tcW w:w="7371" w:type="dxa"/>
            <w:gridSpan w:val="5"/>
            <w:vAlign w:val="center"/>
          </w:tcPr>
          <w:p w:rsidR="007C34AE" w:rsidRDefault="00C227D2" w:rsidP="00B44137">
            <w:pPr>
              <w:spacing w:line="300" w:lineRule="auto"/>
              <w:ind w:left="1205" w:hangingChars="500" w:hanging="1205"/>
              <w:jc w:val="left"/>
              <w:rPr>
                <w:rFonts w:ascii="楷体" w:eastAsia="楷体" w:hAnsi="楷体"/>
                <w:sz w:val="24"/>
                <w:szCs w:val="24"/>
              </w:rPr>
            </w:pPr>
            <w:r w:rsidRPr="009013BC">
              <w:rPr>
                <w:rFonts w:ascii="楷体" w:eastAsia="楷体" w:hAnsi="楷体" w:hint="eastAsia"/>
                <w:b/>
                <w:sz w:val="24"/>
                <w:szCs w:val="24"/>
              </w:rPr>
              <w:t>教学目标：</w:t>
            </w:r>
            <w:r w:rsidR="009013BC">
              <w:rPr>
                <w:rFonts w:ascii="楷体" w:eastAsia="楷体" w:hAnsi="楷体" w:hint="eastAsia"/>
                <w:sz w:val="24"/>
                <w:szCs w:val="24"/>
              </w:rPr>
              <w:t>本课程旨在培养学生跨文化交际意识和跨文化交际能力，</w:t>
            </w:r>
          </w:p>
          <w:p w:rsidR="00C54F2B" w:rsidRDefault="009013BC" w:rsidP="007C34AE">
            <w:pPr>
              <w:spacing w:line="300" w:lineRule="auto"/>
              <w:ind w:left="1200" w:hangingChars="500" w:hanging="1200"/>
              <w:jc w:val="left"/>
              <w:rPr>
                <w:rFonts w:ascii="楷体" w:eastAsia="楷体" w:hAnsi="楷体"/>
                <w:sz w:val="24"/>
                <w:szCs w:val="24"/>
              </w:rPr>
            </w:pPr>
            <w:r>
              <w:rPr>
                <w:rFonts w:ascii="楷体" w:eastAsia="楷体" w:hAnsi="楷体" w:hint="eastAsia"/>
                <w:sz w:val="24"/>
                <w:szCs w:val="24"/>
              </w:rPr>
              <w:t>丰富学生的人文知识，拓宽学生的国际视野，提高学生的综合素质。</w:t>
            </w:r>
          </w:p>
          <w:p w:rsidR="00B15A19" w:rsidRDefault="00C227D2" w:rsidP="005470D6">
            <w:pPr>
              <w:spacing w:line="300" w:lineRule="auto"/>
              <w:jc w:val="left"/>
              <w:rPr>
                <w:rFonts w:ascii="楷体" w:eastAsia="楷体" w:hAnsi="楷体"/>
                <w:sz w:val="24"/>
                <w:szCs w:val="24"/>
              </w:rPr>
            </w:pPr>
            <w:r w:rsidRPr="009013BC">
              <w:rPr>
                <w:rFonts w:ascii="楷体" w:eastAsia="楷体" w:hAnsi="楷体" w:hint="eastAsia"/>
                <w:b/>
                <w:sz w:val="24"/>
                <w:szCs w:val="24"/>
              </w:rPr>
              <w:t>教学方法：</w:t>
            </w:r>
            <w:r w:rsidR="009013BC">
              <w:rPr>
                <w:rFonts w:ascii="楷体" w:eastAsia="楷体" w:hAnsi="楷体" w:hint="eastAsia"/>
                <w:sz w:val="24"/>
                <w:szCs w:val="24"/>
              </w:rPr>
              <w:t>1.</w:t>
            </w:r>
            <w:r w:rsidR="00CC7180">
              <w:rPr>
                <w:rFonts w:ascii="楷体" w:eastAsia="楷体" w:hAnsi="楷体" w:hint="eastAsia"/>
                <w:sz w:val="24"/>
                <w:szCs w:val="24"/>
              </w:rPr>
              <w:t>启发</w:t>
            </w:r>
            <w:r w:rsidR="00D43ECC">
              <w:rPr>
                <w:rFonts w:ascii="楷体" w:eastAsia="楷体" w:hAnsi="楷体" w:hint="eastAsia"/>
                <w:sz w:val="24"/>
                <w:szCs w:val="24"/>
              </w:rPr>
              <w:t>式讲授法。 通过气氛轻松的探讨式教学让学生了解跨文化交际过程中容易产生误解及可直接影响有效交际的背景文化知识。</w:t>
            </w:r>
            <w:r w:rsidR="009013BC">
              <w:rPr>
                <w:rFonts w:ascii="楷体" w:eastAsia="楷体" w:hAnsi="楷体" w:hint="eastAsia"/>
                <w:sz w:val="24"/>
                <w:szCs w:val="24"/>
              </w:rPr>
              <w:t>2.案例分析</w:t>
            </w:r>
            <w:r w:rsidR="00D43ECC">
              <w:rPr>
                <w:rFonts w:ascii="楷体" w:eastAsia="楷体" w:hAnsi="楷体" w:hint="eastAsia"/>
                <w:sz w:val="24"/>
                <w:szCs w:val="24"/>
              </w:rPr>
              <w:t>法。通过讲授典型案例，了解不同文化背景下的思维方式与交际方式的差。</w:t>
            </w:r>
            <w:r w:rsidR="009013BC">
              <w:rPr>
                <w:rFonts w:ascii="楷体" w:eastAsia="楷体" w:hAnsi="楷体" w:hint="eastAsia"/>
                <w:sz w:val="24"/>
                <w:szCs w:val="24"/>
              </w:rPr>
              <w:t>3.</w:t>
            </w:r>
            <w:r w:rsidR="00D43ECC">
              <w:rPr>
                <w:rFonts w:ascii="楷体" w:eastAsia="楷体" w:hAnsi="楷体" w:hint="eastAsia"/>
                <w:sz w:val="24"/>
                <w:szCs w:val="24"/>
              </w:rPr>
              <w:t>对比讨论法</w:t>
            </w:r>
            <w:r w:rsidR="0003076F">
              <w:rPr>
                <w:rFonts w:ascii="楷体" w:eastAsia="楷体" w:hAnsi="楷体" w:hint="eastAsia"/>
                <w:sz w:val="24"/>
                <w:szCs w:val="24"/>
              </w:rPr>
              <w:t>。将相应的外国文化知识进行横向对比，有效进行文化渗透教学，以促进学生跨文化交际意识与能力的提供。</w:t>
            </w:r>
          </w:p>
        </w:tc>
      </w:tr>
      <w:tr w:rsidR="00C54F2B" w:rsidTr="00D43ECC">
        <w:trPr>
          <w:trHeight w:val="1975"/>
        </w:trPr>
        <w:tc>
          <w:tcPr>
            <w:tcW w:w="1418" w:type="dxa"/>
            <w:vAlign w:val="center"/>
          </w:tcPr>
          <w:p w:rsidR="00C54F2B" w:rsidRDefault="00D86CCE">
            <w:pPr>
              <w:jc w:val="center"/>
              <w:rPr>
                <w:rFonts w:ascii="楷体" w:eastAsia="楷体" w:hAnsi="楷体"/>
                <w:sz w:val="24"/>
                <w:szCs w:val="24"/>
              </w:rPr>
            </w:pPr>
            <w:r>
              <w:rPr>
                <w:rFonts w:ascii="楷体" w:eastAsia="楷体" w:hAnsi="楷体" w:hint="eastAsia"/>
                <w:sz w:val="24"/>
                <w:szCs w:val="24"/>
              </w:rPr>
              <w:t>考核要求</w:t>
            </w:r>
          </w:p>
        </w:tc>
        <w:tc>
          <w:tcPr>
            <w:tcW w:w="7371" w:type="dxa"/>
            <w:gridSpan w:val="5"/>
            <w:vAlign w:val="center"/>
          </w:tcPr>
          <w:p w:rsidR="00B44137" w:rsidRDefault="00B15A19" w:rsidP="005E7FD8">
            <w:pPr>
              <w:spacing w:line="300" w:lineRule="auto"/>
              <w:ind w:firstLineChars="150" w:firstLine="360"/>
              <w:jc w:val="left"/>
              <w:rPr>
                <w:rFonts w:ascii="楷体" w:eastAsia="楷体" w:hAnsi="楷体"/>
                <w:sz w:val="24"/>
                <w:szCs w:val="24"/>
              </w:rPr>
            </w:pPr>
            <w:r>
              <w:rPr>
                <w:rFonts w:ascii="楷体" w:eastAsia="楷体" w:hAnsi="楷体" w:hint="eastAsia"/>
                <w:sz w:val="24"/>
                <w:szCs w:val="24"/>
              </w:rPr>
              <w:t>采用形成性评价方式对本课程教学效果和学习效果进行评价，具体由平时与期末两方面综合评定，平时占50%，设课堂出勤（10%）、课堂表现（20%）、学习笔记与作业（20%）三个评价指标；期末</w:t>
            </w:r>
            <w:r w:rsidR="00640A3F">
              <w:rPr>
                <w:rFonts w:ascii="楷体" w:eastAsia="楷体" w:hAnsi="楷体" w:hint="eastAsia"/>
                <w:sz w:val="24"/>
                <w:szCs w:val="24"/>
              </w:rPr>
              <w:t>考核以课程小论文形式进行，根据</w:t>
            </w:r>
            <w:r w:rsidR="00F950A1">
              <w:rPr>
                <w:rFonts w:ascii="楷体" w:eastAsia="楷体" w:hAnsi="楷体" w:hint="eastAsia"/>
                <w:sz w:val="24"/>
                <w:szCs w:val="24"/>
              </w:rPr>
              <w:t>小</w:t>
            </w:r>
            <w:r w:rsidR="00640A3F">
              <w:rPr>
                <w:rFonts w:ascii="楷体" w:eastAsia="楷体" w:hAnsi="楷体" w:hint="eastAsia"/>
                <w:sz w:val="24"/>
                <w:szCs w:val="24"/>
              </w:rPr>
              <w:t>论文质量评定成绩。</w:t>
            </w:r>
          </w:p>
        </w:tc>
      </w:tr>
    </w:tbl>
    <w:p w:rsidR="00D86CCE" w:rsidRDefault="00D86CCE" w:rsidP="00973BD4">
      <w:pPr>
        <w:rPr>
          <w:rFonts w:ascii="黑体" w:eastAsia="黑体" w:hAnsi="黑体"/>
          <w:sz w:val="36"/>
          <w:szCs w:val="36"/>
        </w:rPr>
      </w:pPr>
    </w:p>
    <w:sectPr w:rsidR="00D86CCE" w:rsidSect="00C54F2B">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19C" w:rsidRDefault="00A1119C" w:rsidP="00C227D2">
      <w:r>
        <w:separator/>
      </w:r>
    </w:p>
  </w:endnote>
  <w:endnote w:type="continuationSeparator" w:id="0">
    <w:p w:rsidR="00A1119C" w:rsidRDefault="00A1119C" w:rsidP="00C227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19C" w:rsidRDefault="00A1119C" w:rsidP="00C227D2">
      <w:r>
        <w:separator/>
      </w:r>
    </w:p>
  </w:footnote>
  <w:footnote w:type="continuationSeparator" w:id="0">
    <w:p w:rsidR="00A1119C" w:rsidRDefault="00A1119C" w:rsidP="00C227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6CAA"/>
    <w:rsid w:val="00006836"/>
    <w:rsid w:val="0003076F"/>
    <w:rsid w:val="00036320"/>
    <w:rsid w:val="0012595A"/>
    <w:rsid w:val="002660DF"/>
    <w:rsid w:val="003171B2"/>
    <w:rsid w:val="0038486A"/>
    <w:rsid w:val="003B5F68"/>
    <w:rsid w:val="003D74BF"/>
    <w:rsid w:val="003E7383"/>
    <w:rsid w:val="003E7932"/>
    <w:rsid w:val="004C0251"/>
    <w:rsid w:val="004C72FA"/>
    <w:rsid w:val="005470D6"/>
    <w:rsid w:val="00574D4B"/>
    <w:rsid w:val="00576CAA"/>
    <w:rsid w:val="005E7FD8"/>
    <w:rsid w:val="00635015"/>
    <w:rsid w:val="00640A3F"/>
    <w:rsid w:val="00654833"/>
    <w:rsid w:val="006A00D5"/>
    <w:rsid w:val="006C5486"/>
    <w:rsid w:val="006E7037"/>
    <w:rsid w:val="00747EE8"/>
    <w:rsid w:val="0075331F"/>
    <w:rsid w:val="007C34AE"/>
    <w:rsid w:val="00802695"/>
    <w:rsid w:val="009013BC"/>
    <w:rsid w:val="00973BD4"/>
    <w:rsid w:val="009951F4"/>
    <w:rsid w:val="009B50C3"/>
    <w:rsid w:val="00A1119C"/>
    <w:rsid w:val="00B15A19"/>
    <w:rsid w:val="00B44137"/>
    <w:rsid w:val="00B85DDF"/>
    <w:rsid w:val="00B86B61"/>
    <w:rsid w:val="00BB24D9"/>
    <w:rsid w:val="00BF12DE"/>
    <w:rsid w:val="00BF2902"/>
    <w:rsid w:val="00C17663"/>
    <w:rsid w:val="00C227D2"/>
    <w:rsid w:val="00C54F2B"/>
    <w:rsid w:val="00CC7180"/>
    <w:rsid w:val="00CC746A"/>
    <w:rsid w:val="00CF5C63"/>
    <w:rsid w:val="00D25B3A"/>
    <w:rsid w:val="00D43ECC"/>
    <w:rsid w:val="00D86CCE"/>
    <w:rsid w:val="00F72A19"/>
    <w:rsid w:val="00F85D88"/>
    <w:rsid w:val="00F950A1"/>
    <w:rsid w:val="00FC3D23"/>
    <w:rsid w:val="00FC4D97"/>
    <w:rsid w:val="3F413E50"/>
    <w:rsid w:val="77B226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F2B"/>
    <w:pPr>
      <w:widowControl w:val="0"/>
      <w:jc w:val="both"/>
    </w:pPr>
    <w:rPr>
      <w:rFonts w:ascii="等线" w:eastAsia="等线" w:hAnsi="等线"/>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semiHidden/>
    <w:rsid w:val="00C54F2B"/>
    <w:rPr>
      <w:sz w:val="18"/>
      <w:szCs w:val="18"/>
    </w:rPr>
  </w:style>
  <w:style w:type="character" w:customStyle="1" w:styleId="Char0">
    <w:name w:val="页脚 Char"/>
    <w:basedOn w:val="a0"/>
    <w:link w:val="a4"/>
    <w:uiPriority w:val="99"/>
    <w:semiHidden/>
    <w:rsid w:val="00C54F2B"/>
    <w:rPr>
      <w:sz w:val="18"/>
      <w:szCs w:val="18"/>
    </w:rPr>
  </w:style>
  <w:style w:type="paragraph" w:styleId="a5">
    <w:name w:val="List Paragraph"/>
    <w:basedOn w:val="a"/>
    <w:uiPriority w:val="34"/>
    <w:qFormat/>
    <w:rsid w:val="00C54F2B"/>
    <w:pPr>
      <w:ind w:firstLineChars="200" w:firstLine="420"/>
    </w:pPr>
    <w:rPr>
      <w:rFonts w:ascii="Calibri" w:eastAsia="宋体" w:hAnsi="Calibri"/>
    </w:rPr>
  </w:style>
  <w:style w:type="paragraph" w:customStyle="1" w:styleId="TableParagraph">
    <w:name w:val="Table Paragraph"/>
    <w:basedOn w:val="a"/>
    <w:uiPriority w:val="1"/>
    <w:qFormat/>
    <w:rsid w:val="00C54F2B"/>
    <w:pPr>
      <w:autoSpaceDE w:val="0"/>
      <w:autoSpaceDN w:val="0"/>
      <w:jc w:val="left"/>
    </w:pPr>
    <w:rPr>
      <w:rFonts w:ascii="微软雅黑" w:eastAsia="微软雅黑" w:hAnsi="微软雅黑" w:cs="微软雅黑"/>
      <w:kern w:val="0"/>
      <w:sz w:val="22"/>
      <w:lang w:val="zh-CN" w:bidi="zh-CN"/>
    </w:rPr>
  </w:style>
  <w:style w:type="paragraph" w:styleId="a3">
    <w:name w:val="header"/>
    <w:basedOn w:val="a"/>
    <w:link w:val="Char"/>
    <w:uiPriority w:val="99"/>
    <w:unhideWhenUsed/>
    <w:rsid w:val="00C54F2B"/>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rsid w:val="00C54F2B"/>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27</cp:revision>
  <dcterms:created xsi:type="dcterms:W3CDTF">2020-06-28T08:40:00Z</dcterms:created>
  <dcterms:modified xsi:type="dcterms:W3CDTF">2020-10-05T01:48:00Z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