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3B0" w:rsidRDefault="00EC4595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通识课程简介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850"/>
        <w:gridCol w:w="851"/>
        <w:gridCol w:w="1417"/>
        <w:gridCol w:w="2127"/>
        <w:gridCol w:w="2126"/>
      </w:tblGrid>
      <w:tr w:rsidR="002F73B0">
        <w:trPr>
          <w:trHeight w:val="793"/>
        </w:trPr>
        <w:tc>
          <w:tcPr>
            <w:tcW w:w="1418" w:type="dxa"/>
            <w:vAlign w:val="center"/>
          </w:tcPr>
          <w:p w:rsidR="002F73B0" w:rsidRDefault="00EC45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课程名称</w:t>
            </w:r>
          </w:p>
        </w:tc>
        <w:tc>
          <w:tcPr>
            <w:tcW w:w="850" w:type="dxa"/>
            <w:vAlign w:val="center"/>
          </w:tcPr>
          <w:p w:rsidR="002F73B0" w:rsidRDefault="00EC45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学分</w:t>
            </w:r>
          </w:p>
        </w:tc>
        <w:tc>
          <w:tcPr>
            <w:tcW w:w="851" w:type="dxa"/>
            <w:vAlign w:val="center"/>
          </w:tcPr>
          <w:p w:rsidR="002F73B0" w:rsidRDefault="00EC45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学时</w:t>
            </w:r>
          </w:p>
        </w:tc>
        <w:tc>
          <w:tcPr>
            <w:tcW w:w="1417" w:type="dxa"/>
            <w:vAlign w:val="center"/>
          </w:tcPr>
          <w:p w:rsidR="002F73B0" w:rsidRDefault="00EC45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归属模块</w:t>
            </w:r>
          </w:p>
        </w:tc>
        <w:tc>
          <w:tcPr>
            <w:tcW w:w="2127" w:type="dxa"/>
            <w:vAlign w:val="center"/>
          </w:tcPr>
          <w:p w:rsidR="002F73B0" w:rsidRDefault="00EC45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开课学期</w:t>
            </w:r>
          </w:p>
        </w:tc>
        <w:tc>
          <w:tcPr>
            <w:tcW w:w="2126" w:type="dxa"/>
            <w:vAlign w:val="center"/>
          </w:tcPr>
          <w:p w:rsidR="002F73B0" w:rsidRDefault="00EC45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授课教师</w:t>
            </w:r>
          </w:p>
        </w:tc>
      </w:tr>
      <w:tr w:rsidR="002F73B0">
        <w:trPr>
          <w:trHeight w:val="691"/>
        </w:trPr>
        <w:tc>
          <w:tcPr>
            <w:tcW w:w="1418" w:type="dxa"/>
            <w:vAlign w:val="center"/>
          </w:tcPr>
          <w:p w:rsidR="002F73B0" w:rsidRDefault="00EC4595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bookmarkStart w:id="0" w:name="_GoBack"/>
            <w:r>
              <w:rPr>
                <w:rFonts w:ascii="楷体" w:eastAsia="楷体" w:hAnsi="楷体" w:hint="eastAsia"/>
                <w:sz w:val="24"/>
                <w:szCs w:val="24"/>
              </w:rPr>
              <w:t>电商物流与生活</w:t>
            </w:r>
            <w:bookmarkEnd w:id="0"/>
          </w:p>
        </w:tc>
        <w:tc>
          <w:tcPr>
            <w:tcW w:w="850" w:type="dxa"/>
            <w:vAlign w:val="center"/>
          </w:tcPr>
          <w:p w:rsidR="002F73B0" w:rsidRDefault="00EC4595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2F73B0" w:rsidRDefault="00EC4595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16</w:t>
            </w:r>
          </w:p>
        </w:tc>
        <w:tc>
          <w:tcPr>
            <w:tcW w:w="1417" w:type="dxa"/>
            <w:vAlign w:val="center"/>
          </w:tcPr>
          <w:p w:rsidR="002F73B0" w:rsidRDefault="00EC4595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经济管理与数学思维</w:t>
            </w:r>
          </w:p>
        </w:tc>
        <w:tc>
          <w:tcPr>
            <w:tcW w:w="2127" w:type="dxa"/>
            <w:vAlign w:val="center"/>
          </w:tcPr>
          <w:p w:rsidR="002F73B0" w:rsidRDefault="00EC4595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第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1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、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3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、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5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、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7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学期</w:t>
            </w:r>
          </w:p>
        </w:tc>
        <w:tc>
          <w:tcPr>
            <w:tcW w:w="2126" w:type="dxa"/>
            <w:vAlign w:val="center"/>
          </w:tcPr>
          <w:p w:rsidR="002F73B0" w:rsidRDefault="00EC4595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何霞辉</w:t>
            </w:r>
          </w:p>
        </w:tc>
      </w:tr>
      <w:tr w:rsidR="002F73B0">
        <w:tc>
          <w:tcPr>
            <w:tcW w:w="1418" w:type="dxa"/>
            <w:vAlign w:val="center"/>
          </w:tcPr>
          <w:p w:rsidR="002F73B0" w:rsidRDefault="00EC45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课程</w:t>
            </w:r>
          </w:p>
          <w:p w:rsidR="002F73B0" w:rsidRDefault="00EC4595">
            <w:pPr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主要内容</w:t>
            </w:r>
          </w:p>
        </w:tc>
        <w:tc>
          <w:tcPr>
            <w:tcW w:w="7371" w:type="dxa"/>
            <w:gridSpan w:val="5"/>
            <w:vAlign w:val="center"/>
          </w:tcPr>
          <w:p w:rsidR="002F73B0" w:rsidRDefault="00EC4595">
            <w:pPr>
              <w:ind w:firstLineChars="200" w:firstLine="480"/>
              <w:jc w:val="lef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电商的崛起带动了我国物流业的发展，物流业的发展又支撑了电商的快速发展，电商与物流的结合给我们的生活带来了巨大变化，了解其中的内涵有助于我们抓住互联网时代带来的机遇，创新思维、开拓视野，打下创新创业的基础。</w:t>
            </w:r>
          </w:p>
          <w:p w:rsidR="002F73B0" w:rsidRDefault="00EC4595">
            <w:pPr>
              <w:ind w:firstLineChars="200" w:firstLine="480"/>
              <w:jc w:val="lef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课程总学时数为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16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学时，采取视频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+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讲解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+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讨论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+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课堂作文的形式。</w:t>
            </w:r>
          </w:p>
          <w:p w:rsidR="002F73B0" w:rsidRDefault="00EC4595">
            <w:pPr>
              <w:ind w:firstLineChars="200" w:firstLine="480"/>
              <w:jc w:val="lef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主要内容有：</w:t>
            </w:r>
          </w:p>
          <w:p w:rsidR="002F73B0" w:rsidRDefault="00EC4595">
            <w:pPr>
              <w:ind w:firstLineChars="200" w:firstLine="480"/>
              <w:jc w:val="lef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第一章</w:t>
            </w:r>
            <w:r>
              <w:rPr>
                <w:rFonts w:ascii="楷体" w:eastAsia="楷体" w:hAnsi="楷体" w:hint="eastAsia"/>
                <w:sz w:val="24"/>
                <w:szCs w:val="24"/>
              </w:rPr>
              <w:t xml:space="preserve">  618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与双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11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——电商大战背后的物流（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4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课时）</w:t>
            </w:r>
          </w:p>
          <w:p w:rsidR="002F73B0" w:rsidRDefault="00EC4595">
            <w:pPr>
              <w:ind w:firstLineChars="200" w:firstLine="480"/>
              <w:jc w:val="lef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第二章</w:t>
            </w:r>
            <w:r>
              <w:rPr>
                <w:rFonts w:ascii="楷体" w:eastAsia="楷体" w:hAnsi="楷体" w:hint="eastAsia"/>
                <w:sz w:val="24"/>
                <w:szCs w:val="24"/>
              </w:rPr>
              <w:t xml:space="preserve">  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大数据时代的实践——亚马逊物流（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4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课时）</w:t>
            </w:r>
          </w:p>
          <w:p w:rsidR="002F73B0" w:rsidRDefault="00EC4595">
            <w:pPr>
              <w:ind w:firstLineChars="200" w:firstLine="480"/>
              <w:jc w:val="lef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第三章</w:t>
            </w:r>
            <w:r>
              <w:rPr>
                <w:rFonts w:ascii="楷体" w:eastAsia="楷体" w:hAnsi="楷体" w:hint="eastAsia"/>
                <w:sz w:val="24"/>
                <w:szCs w:val="24"/>
              </w:rPr>
              <w:t xml:space="preserve">  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绿色物流——电商物流高速发展中的挑战与机遇（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8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课时）</w:t>
            </w:r>
          </w:p>
          <w:p w:rsidR="002F73B0" w:rsidRDefault="002F73B0">
            <w:pPr>
              <w:ind w:firstLineChars="200" w:firstLine="480"/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2F73B0" w:rsidRDefault="002F73B0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2F73B0">
        <w:tc>
          <w:tcPr>
            <w:tcW w:w="1418" w:type="dxa"/>
            <w:vAlign w:val="center"/>
          </w:tcPr>
          <w:p w:rsidR="002F73B0" w:rsidRDefault="00EC4595">
            <w:pPr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教学目标及教学方法</w:t>
            </w:r>
          </w:p>
        </w:tc>
        <w:tc>
          <w:tcPr>
            <w:tcW w:w="7371" w:type="dxa"/>
            <w:gridSpan w:val="5"/>
            <w:vAlign w:val="center"/>
          </w:tcPr>
          <w:p w:rsidR="002F73B0" w:rsidRDefault="00EC4595">
            <w:pPr>
              <w:ind w:firstLineChars="200" w:firstLine="480"/>
              <w:jc w:val="lef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通过本课程的学习，体会电商物流与生活的紧密联系，在观看视频与案例讨论的过程中，理解并掌握电商物流中的基本知识，培养创新思维和创业基础。</w:t>
            </w:r>
          </w:p>
          <w:p w:rsidR="002F73B0" w:rsidRDefault="00EC4595">
            <w:pPr>
              <w:ind w:firstLineChars="200" w:firstLine="480"/>
              <w:jc w:val="lef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在教学方法上主要采用观看视频、知识要点分析、课堂作文和案例分析等方法。</w:t>
            </w:r>
          </w:p>
          <w:p w:rsidR="002F73B0" w:rsidRDefault="002F73B0">
            <w:pPr>
              <w:ind w:firstLineChars="200" w:firstLine="480"/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2F73B0">
        <w:tc>
          <w:tcPr>
            <w:tcW w:w="1418" w:type="dxa"/>
            <w:vAlign w:val="center"/>
          </w:tcPr>
          <w:p w:rsidR="002F73B0" w:rsidRDefault="00EC4595">
            <w:pPr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考核要求</w:t>
            </w:r>
          </w:p>
        </w:tc>
        <w:tc>
          <w:tcPr>
            <w:tcW w:w="7371" w:type="dxa"/>
            <w:gridSpan w:val="5"/>
            <w:vAlign w:val="center"/>
          </w:tcPr>
          <w:p w:rsidR="002F73B0" w:rsidRDefault="002F73B0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  <w:p w:rsidR="002F73B0" w:rsidRDefault="00EC4595">
            <w:pPr>
              <w:ind w:firstLineChars="200" w:firstLine="480"/>
              <w:jc w:val="lef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（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1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）本课程为考查科目</w:t>
            </w:r>
          </w:p>
          <w:p w:rsidR="002F73B0" w:rsidRDefault="00EC4595">
            <w:pPr>
              <w:ind w:firstLineChars="200" w:firstLine="480"/>
              <w:jc w:val="lef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（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2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）</w:t>
            </w:r>
            <w:r>
              <w:rPr>
                <w:rFonts w:ascii="楷体" w:eastAsia="楷体" w:hAnsi="楷体"/>
                <w:sz w:val="24"/>
                <w:szCs w:val="24"/>
              </w:rPr>
              <w:t>平时成绩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（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20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分</w:t>
            </w:r>
            <w:r>
              <w:rPr>
                <w:rFonts w:ascii="楷体" w:eastAsia="楷体" w:hAnsi="楷体"/>
                <w:sz w:val="24"/>
                <w:szCs w:val="24"/>
              </w:rPr>
              <w:t>=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考勤</w:t>
            </w:r>
            <w:r>
              <w:rPr>
                <w:rFonts w:ascii="楷体" w:eastAsia="楷体" w:hAnsi="楷体"/>
                <w:sz w:val="24"/>
                <w:szCs w:val="24"/>
              </w:rPr>
              <w:t>1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0</w:t>
            </w:r>
            <w:r>
              <w:rPr>
                <w:rFonts w:ascii="楷体" w:eastAsia="楷体" w:hAnsi="楷体"/>
                <w:sz w:val="24"/>
                <w:szCs w:val="24"/>
              </w:rPr>
              <w:t>分</w:t>
            </w:r>
            <w:r>
              <w:rPr>
                <w:rFonts w:ascii="楷体" w:eastAsia="楷体" w:hAnsi="楷体"/>
                <w:sz w:val="24"/>
                <w:szCs w:val="24"/>
              </w:rPr>
              <w:t>+</w:t>
            </w:r>
            <w:r>
              <w:rPr>
                <w:rFonts w:ascii="楷体" w:eastAsia="楷体" w:hAnsi="楷体"/>
                <w:sz w:val="24"/>
                <w:szCs w:val="24"/>
              </w:rPr>
              <w:t>学习行为分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10</w:t>
            </w:r>
            <w:r>
              <w:rPr>
                <w:rFonts w:ascii="楷体" w:eastAsia="楷体" w:hAnsi="楷体"/>
                <w:sz w:val="24"/>
                <w:szCs w:val="24"/>
              </w:rPr>
              <w:t>分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），</w:t>
            </w:r>
            <w:r>
              <w:rPr>
                <w:rFonts w:ascii="楷体" w:eastAsia="楷体" w:hAnsi="楷体"/>
                <w:sz w:val="24"/>
                <w:szCs w:val="24"/>
              </w:rPr>
              <w:t>课堂作文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（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40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分），期末案例分析（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40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分）。</w:t>
            </w:r>
          </w:p>
          <w:p w:rsidR="002F73B0" w:rsidRDefault="002F73B0">
            <w:pPr>
              <w:jc w:val="left"/>
              <w:rPr>
                <w:rFonts w:ascii="楷体" w:eastAsia="楷体" w:hAnsi="楷体"/>
                <w:sz w:val="24"/>
                <w:szCs w:val="24"/>
              </w:rPr>
            </w:pPr>
          </w:p>
        </w:tc>
      </w:tr>
    </w:tbl>
    <w:p w:rsidR="002F73B0" w:rsidRDefault="002F73B0">
      <w:pPr>
        <w:ind w:firstLineChars="200" w:firstLine="480"/>
        <w:jc w:val="left"/>
        <w:rPr>
          <w:rFonts w:ascii="楷体" w:eastAsia="楷体" w:hAnsi="楷体"/>
          <w:sz w:val="24"/>
          <w:szCs w:val="24"/>
        </w:rPr>
      </w:pPr>
    </w:p>
    <w:p w:rsidR="002F73B0" w:rsidRDefault="002F73B0"/>
    <w:sectPr w:rsidR="002F73B0" w:rsidSect="002F73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8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F73B0"/>
    <w:rsid w:val="002F73B0"/>
    <w:rsid w:val="00EC4595"/>
    <w:rsid w:val="4B4157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3B0"/>
    <w:pPr>
      <w:widowControl w:val="0"/>
      <w:jc w:val="both"/>
    </w:pPr>
    <w:rPr>
      <w:rFonts w:ascii="等线" w:eastAsia="等线" w:hAnsi="等线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428</Characters>
  <Application>Microsoft Office Word</Application>
  <DocSecurity>0</DocSecurity>
  <Lines>3</Lines>
  <Paragraphs>1</Paragraphs>
  <ScaleCrop>false</ScaleCrop>
  <Company/>
  <LinksUpToDate>false</LinksUpToDate>
  <CharactersWithSpaces>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2014-10-29T12:08:00Z</dcterms:created>
  <dcterms:modified xsi:type="dcterms:W3CDTF">2020-07-15T03:22:00Z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