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" w:line="240" w:lineRule="auto"/>
        <w:rPr>
          <w:rFonts w:ascii="Times New Roman" w:hAnsi="Times New Roman" w:eastAsia="Times New Roman" w:cs="Times New Roman"/>
          <w:sz w:val="8"/>
          <w:szCs w:val="8"/>
        </w:rPr>
      </w:pPr>
    </w:p>
    <w:p>
      <w:pPr>
        <w:pStyle w:val="2"/>
        <w:spacing w:line="397" w:lineRule="exact"/>
        <w:ind w:right="962"/>
        <w:jc w:val="center"/>
        <w:rPr>
          <w:rFonts w:hint="default" w:eastAsia="微软雅黑"/>
          <w:b w:val="0"/>
          <w:bCs w:val="0"/>
          <w:lang w:val="en-US" w:eastAsia="zh-CN"/>
        </w:rPr>
      </w:pPr>
      <w:bookmarkStart w:id="0" w:name="悉尼新南威尔士大学项目汇总2020-湖南财政经济学院"/>
      <w:bookmarkEnd w:id="0"/>
      <w:r>
        <w:t>澳大利亚新南威尔士大学（UNSW）&amp;湖南</w:t>
      </w:r>
      <w:r>
        <w:rPr>
          <w:rFonts w:hint="eastAsia"/>
          <w:lang w:val="en-US" w:eastAsia="zh-CN"/>
        </w:rPr>
        <w:t>财政经济学院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right="0"/>
        <w:jc w:val="center"/>
        <w:rPr>
          <w:rFonts w:hint="eastAsia" w:ascii="微软雅黑" w:hAnsi="微软雅黑" w:eastAsia="微软雅黑" w:cstheme="minorBidi"/>
          <w:b/>
          <w:bCs/>
          <w:kern w:val="0"/>
          <w:sz w:val="28"/>
          <w:szCs w:val="28"/>
          <w:lang w:val="en-US" w:eastAsia="en-US" w:bidi="ar-SA"/>
        </w:rPr>
      </w:pPr>
      <w:r>
        <w:rPr>
          <w:rFonts w:hint="eastAsia" w:ascii="微软雅黑" w:hAnsi="微软雅黑" w:eastAsia="微软雅黑" w:cstheme="minorBidi"/>
          <w:b/>
          <w:bCs/>
          <w:kern w:val="0"/>
          <w:sz w:val="28"/>
          <w:szCs w:val="28"/>
          <w:lang w:val="en-US" w:eastAsia="en-US" w:bidi="ar-SA"/>
        </w:rPr>
        <w:t>校际交流项目报名的通知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645"/>
        <w:rPr>
          <w:rFonts w:ascii="微软雅黑" w:hAnsi="微软雅黑" w:eastAsia="微软雅黑" w:cstheme="minorBidi"/>
          <w:w w:val="95"/>
          <w:kern w:val="0"/>
          <w:sz w:val="22"/>
          <w:szCs w:val="22"/>
          <w:lang w:val="en-US" w:eastAsia="en-US" w:bidi="ar-SA"/>
        </w:rPr>
      </w:pPr>
      <w:r>
        <w:rPr>
          <w:rFonts w:hint="eastAsia" w:ascii="微软雅黑" w:hAnsi="微软雅黑" w:eastAsia="微软雅黑" w:cstheme="minorBidi"/>
          <w:w w:val="95"/>
          <w:kern w:val="0"/>
          <w:sz w:val="22"/>
          <w:szCs w:val="22"/>
          <w:lang w:val="en-US" w:eastAsia="zh-CN" w:bidi="ar-SA"/>
        </w:rPr>
        <w:t>为</w:t>
      </w:r>
      <w:r>
        <w:rPr>
          <w:rFonts w:hint="eastAsia" w:ascii="微软雅黑" w:hAnsi="微软雅黑" w:eastAsia="微软雅黑" w:cstheme="minorBidi"/>
          <w:w w:val="95"/>
          <w:kern w:val="0"/>
          <w:sz w:val="22"/>
          <w:szCs w:val="22"/>
          <w:lang w:val="en-US" w:eastAsia="en-US" w:bidi="ar-SA"/>
        </w:rPr>
        <w:t>向我校优秀学生提供更为丰富的国际化深造路径，我校与澳大利亚新南威尔士大学（UNSW）联合推出短期交换生、“3+1+X”、本科升硕士三类项目，现将具体情况介绍如下：</w:t>
      </w:r>
    </w:p>
    <w:p>
      <w:pPr>
        <w:spacing w:before="16" w:line="240" w:lineRule="auto"/>
        <w:rPr>
          <w:rFonts w:ascii="微软雅黑" w:hAnsi="微软雅黑" w:eastAsia="微软雅黑" w:cs="微软雅黑"/>
          <w:b/>
          <w:bCs/>
          <w:sz w:val="15"/>
          <w:szCs w:val="15"/>
        </w:rPr>
      </w:pPr>
    </w:p>
    <w:p>
      <w:pPr>
        <w:pStyle w:val="3"/>
        <w:spacing w:line="355" w:lineRule="exact"/>
        <w:ind w:right="0"/>
        <w:jc w:val="left"/>
        <w:rPr>
          <w:b w:val="0"/>
          <w:bCs w:val="0"/>
        </w:rPr>
      </w:pPr>
      <w:r>
        <w:rPr>
          <w:shd w:val="clear" w:color="auto" w:fill="FFFF00"/>
        </w:rPr>
        <w:t xml:space="preserve">悉尼新南威尔士大学 </w:t>
      </w:r>
    </w:p>
    <w:p>
      <w:pPr>
        <w:pStyle w:val="5"/>
        <w:tabs>
          <w:tab w:val="left" w:pos="533"/>
        </w:tabs>
        <w:spacing w:before="74" w:line="360" w:lineRule="exact"/>
        <w:ind w:right="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w w:val="95"/>
        </w:rPr>
        <w:t>澳洲八校联盟成员，</w:t>
      </w:r>
      <w:r>
        <w:rPr>
          <w:rFonts w:hint="default" w:ascii="Arial" w:hAnsi="Arial" w:cs="Arial"/>
          <w:b w:val="0"/>
          <w:bCs w:val="0"/>
          <w:w w:val="95"/>
        </w:rPr>
        <w:t>PluS</w:t>
      </w:r>
      <w:r>
        <w:rPr>
          <w:w w:val="95"/>
        </w:rPr>
        <w:t xml:space="preserve"> 联盟的创始成员，国际科技大学联盟（</w:t>
      </w:r>
      <w:r>
        <w:rPr>
          <w:rFonts w:hint="default" w:ascii="Arial" w:hAnsi="Arial" w:cs="Arial"/>
          <w:w w:val="95"/>
        </w:rPr>
        <w:t>GlobalTech</w:t>
      </w:r>
      <w:r>
        <w:rPr>
          <w:w w:val="95"/>
        </w:rPr>
        <w:t>）成员。</w:t>
      </w:r>
    </w:p>
    <w:p>
      <w:pPr>
        <w:pStyle w:val="5"/>
        <w:tabs>
          <w:tab w:val="left" w:pos="533"/>
        </w:tabs>
        <w:spacing w:line="340" w:lineRule="exact"/>
        <w:ind w:right="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t>202</w:t>
      </w:r>
      <w:r>
        <w:rPr>
          <w:rFonts w:hint="eastAsia"/>
          <w:lang w:val="en-US" w:eastAsia="zh-CN"/>
        </w:rPr>
        <w:t>3</w:t>
      </w:r>
      <w:r>
        <w:t>-202</w:t>
      </w:r>
      <w:r>
        <w:rPr>
          <w:rFonts w:hint="eastAsia"/>
          <w:lang w:val="en-US" w:eastAsia="zh-CN"/>
        </w:rPr>
        <w:t xml:space="preserve">4 </w:t>
      </w:r>
      <w:r>
        <w:t>QS</w:t>
      </w:r>
      <w:r>
        <w:rPr>
          <w:spacing w:val="-12"/>
        </w:rPr>
        <w:t xml:space="preserve"> </w:t>
      </w:r>
      <w:r>
        <w:t>世界大学排名第</w:t>
      </w:r>
      <w:r>
        <w:rPr>
          <w:spacing w:val="-11"/>
        </w:rPr>
        <w:t xml:space="preserve"> </w:t>
      </w:r>
      <w:r>
        <w:rPr>
          <w:rFonts w:hint="eastAsia"/>
          <w:spacing w:val="-11"/>
          <w:lang w:val="en-US" w:eastAsia="zh-CN"/>
        </w:rPr>
        <w:t>19</w:t>
      </w:r>
      <w:r>
        <w:t>位，共有</w:t>
      </w:r>
      <w:r>
        <w:rPr>
          <w:spacing w:val="-11"/>
        </w:rPr>
        <w:t xml:space="preserve"> </w:t>
      </w:r>
      <w:r>
        <w:rPr>
          <w:rFonts w:hint="eastAsia"/>
          <w:spacing w:val="-11"/>
          <w:lang w:val="en-US" w:eastAsia="zh-CN"/>
        </w:rPr>
        <w:t>20多</w:t>
      </w:r>
      <w:r>
        <w:t>个专业在世界前</w:t>
      </w:r>
      <w:r>
        <w:rPr>
          <w:spacing w:val="-12"/>
        </w:rPr>
        <w:t xml:space="preserve"> </w:t>
      </w:r>
      <w:r>
        <w:t>50</w:t>
      </w:r>
      <w:r>
        <w:rPr>
          <w:spacing w:val="-12"/>
        </w:rPr>
        <w:t xml:space="preserve"> </w:t>
      </w:r>
      <w:r>
        <w:t>位。</w:t>
      </w:r>
    </w:p>
    <w:p>
      <w:pPr>
        <w:pStyle w:val="5"/>
        <w:tabs>
          <w:tab w:val="left" w:pos="533"/>
        </w:tabs>
        <w:spacing w:before="31" w:line="340" w:lineRule="exact"/>
        <w:ind w:left="534" w:right="112" w:hanging="42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-5"/>
        </w:rPr>
        <w:t>新南的工程与技术类学科排名在全球所有重量级榜单中（QS、ARWU</w:t>
      </w:r>
      <w:r>
        <w:rPr>
          <w:spacing w:val="-6"/>
        </w:rPr>
        <w:t xml:space="preserve"> </w:t>
      </w:r>
      <w:r>
        <w:rPr>
          <w:spacing w:val="-7"/>
        </w:rPr>
        <w:t>世界大学学术排名、THE</w:t>
      </w:r>
      <w:r>
        <w:rPr>
          <w:w w:val="99"/>
        </w:rPr>
        <w:t xml:space="preserve"> </w:t>
      </w:r>
      <w:r>
        <w:t>泰晤士、US</w:t>
      </w:r>
      <w:r>
        <w:rPr>
          <w:spacing w:val="3"/>
        </w:rPr>
        <w:t xml:space="preserve"> </w:t>
      </w:r>
      <w:r>
        <w:rPr>
          <w:spacing w:val="-6"/>
        </w:rPr>
        <w:t>News），均取得了全澳第一的优异成绩。</w:t>
      </w:r>
    </w:p>
    <w:p>
      <w:pPr>
        <w:pStyle w:val="5"/>
        <w:tabs>
          <w:tab w:val="left" w:pos="534"/>
        </w:tabs>
        <w:spacing w:line="310" w:lineRule="exact"/>
        <w:ind w:left="534" w:right="0" w:hanging="42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t>精英实业家的摇篮，澳洲 50 强企业 CEO</w:t>
      </w:r>
      <w:r>
        <w:rPr>
          <w:spacing w:val="41"/>
        </w:rPr>
        <w:t xml:space="preserve"> </w:t>
      </w:r>
      <w:r>
        <w:t>校友人数全澳第一，澳大利亚拥有最多百万富翁校</w:t>
      </w:r>
    </w:p>
    <w:p>
      <w:pPr>
        <w:pStyle w:val="5"/>
        <w:spacing w:line="360" w:lineRule="exact"/>
        <w:ind w:left="534" w:right="0"/>
        <w:jc w:val="left"/>
      </w:pPr>
      <w:r>
        <w:t>友的大学。20</w:t>
      </w:r>
      <w:r>
        <w:rPr>
          <w:rFonts w:hint="eastAsia"/>
          <w:lang w:val="en-US" w:eastAsia="zh-CN"/>
        </w:rPr>
        <w:t>23</w:t>
      </w:r>
      <w:r>
        <w:t xml:space="preserve"> QS </w:t>
      </w:r>
      <w:r>
        <w:rPr>
          <w:rFonts w:hint="eastAsia"/>
          <w:lang w:val="en-US" w:eastAsia="zh-CN"/>
        </w:rPr>
        <w:t>可持续发展大学排名</w:t>
      </w:r>
      <w:r>
        <w:t xml:space="preserve">全球第 </w:t>
      </w:r>
      <w:r>
        <w:rPr>
          <w:rFonts w:hint="eastAsia"/>
          <w:lang w:val="en-US" w:eastAsia="zh-CN"/>
        </w:rPr>
        <w:t>5</w:t>
      </w:r>
      <w:r>
        <w:t>位。</w:t>
      </w:r>
    </w:p>
    <w:p>
      <w:pPr>
        <w:spacing w:before="1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pStyle w:val="3"/>
        <w:spacing w:line="355" w:lineRule="exact"/>
        <w:ind w:right="0"/>
        <w:jc w:val="left"/>
        <w:rPr>
          <w:b w:val="0"/>
          <w:bCs w:val="0"/>
        </w:rPr>
      </w:pPr>
      <w:r>
        <w:rPr>
          <w:shd w:val="clear" w:color="auto" w:fill="FFFF00"/>
        </w:rPr>
        <w:t>优势学科（202</w:t>
      </w:r>
      <w:r>
        <w:rPr>
          <w:rFonts w:hint="eastAsia"/>
          <w:shd w:val="clear" w:color="auto" w:fill="FFFF00"/>
          <w:lang w:val="en-US" w:eastAsia="zh-CN"/>
        </w:rPr>
        <w:t>4</w:t>
      </w:r>
      <w:r>
        <w:rPr>
          <w:shd w:val="clear" w:color="auto" w:fill="FFFF00"/>
        </w:rPr>
        <w:t xml:space="preserve"> 年 QS</w:t>
      </w:r>
      <w:r>
        <w:rPr>
          <w:spacing w:val="-37"/>
          <w:shd w:val="clear" w:color="auto" w:fill="FFFF00"/>
        </w:rPr>
        <w:t xml:space="preserve"> </w:t>
      </w:r>
      <w:r>
        <w:rPr>
          <w:shd w:val="clear" w:color="auto" w:fill="FFFF00"/>
        </w:rPr>
        <w:t xml:space="preserve">世界学科排名） </w:t>
      </w:r>
    </w:p>
    <w:p>
      <w:pPr>
        <w:spacing w:before="5" w:line="240" w:lineRule="auto"/>
        <w:rPr>
          <w:rFonts w:ascii="微软雅黑" w:hAnsi="微软雅黑" w:eastAsia="微软雅黑" w:cs="微软雅黑"/>
          <w:b/>
          <w:bCs/>
          <w:sz w:val="7"/>
          <w:szCs w:val="7"/>
        </w:rPr>
      </w:pPr>
    </w:p>
    <w:tbl>
      <w:tblPr>
        <w:tblStyle w:val="8"/>
        <w:tblW w:w="0" w:type="auto"/>
        <w:tblInd w:w="2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7"/>
        <w:gridCol w:w="842"/>
        <w:gridCol w:w="2296"/>
        <w:gridCol w:w="882"/>
        <w:gridCol w:w="2099"/>
        <w:gridCol w:w="84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698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学科名称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196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排名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7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学科名称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216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排名</w:t>
            </w:r>
          </w:p>
        </w:tc>
        <w:tc>
          <w:tcPr>
            <w:tcW w:w="2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604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学科名称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197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排名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1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矿物工程与采矿工程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1" w:lineRule="exact"/>
              <w:ind w:right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1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土木与结构工程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1" w:lineRule="exact"/>
              <w:ind w:right="0"/>
              <w:jc w:val="center"/>
              <w:rPr>
                <w:rFonts w:hint="eastAsia" w:ascii="微软雅黑" w:hAnsi="微软雅黑" w:eastAsia="宋体" w:cs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/>
                <w:sz w:val="22"/>
              </w:rPr>
              <w:t>1</w:t>
            </w:r>
            <w:r>
              <w:rPr>
                <w:rFonts w:hint="eastAsia" w:ascii="微软雅黑" w:eastAsia="宋体"/>
                <w:sz w:val="22"/>
                <w:lang w:val="en-US" w:eastAsia="zh-CN"/>
              </w:rPr>
              <w:t>6</w:t>
            </w:r>
          </w:p>
        </w:tc>
        <w:tc>
          <w:tcPr>
            <w:tcW w:w="2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1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法律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1" w:lineRule="exact"/>
              <w:ind w:right="0"/>
              <w:jc w:val="center"/>
              <w:rPr>
                <w:rFonts w:hint="eastAsia" w:ascii="微软雅黑" w:hAnsi="微软雅黑" w:eastAsia="宋体" w:cs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/>
                <w:sz w:val="22"/>
              </w:rPr>
              <w:t>1</w:t>
            </w:r>
            <w:r>
              <w:rPr>
                <w:rFonts w:hint="eastAsia" w:ascii="微软雅黑" w:eastAsia="宋体"/>
                <w:sz w:val="22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103" w:right="0"/>
              <w:jc w:val="left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石油工程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2" w:right="0"/>
              <w:jc w:val="center"/>
              <w:rPr>
                <w:rFonts w:hint="eastAsia" w:ascii="微软雅黑" w:hAnsi="微软雅黑" w:eastAsia="宋体" w:cs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/>
                <w:sz w:val="22"/>
              </w:rPr>
              <w:t>1</w:t>
            </w:r>
            <w:r>
              <w:rPr>
                <w:rFonts w:hint="eastAsia" w:ascii="微软雅黑" w:eastAsia="宋体"/>
                <w:sz w:val="22"/>
                <w:lang w:val="en-US" w:eastAsia="zh-CN"/>
              </w:rPr>
              <w:t>3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3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会计与金融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2" w:leftChars="0" w:right="0" w:rightChars="0"/>
              <w:jc w:val="center"/>
              <w:rPr>
                <w:rFonts w:hint="default" w:ascii="微软雅黑" w:hAnsi="微软雅黑" w:eastAsia="宋体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sz w:val="22"/>
                <w:szCs w:val="22"/>
                <w:lang w:val="en-US" w:eastAsia="zh-CN"/>
              </w:rPr>
              <w:t>21</w:t>
            </w:r>
          </w:p>
        </w:tc>
        <w:tc>
          <w:tcPr>
            <w:tcW w:w="2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3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环境科学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" w:leftChars="0" w:right="0" w:rightChars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31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3" w:leftChars="0" w:right="0" w:rightChars="0"/>
              <w:jc w:val="left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心理学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3" w:leftChars="0" w:right="0" w:rightChars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3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建筑与环境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right="0" w:rightChars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2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3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电子电器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工程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right="1" w:rightChars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1" w:lineRule="exact"/>
              <w:ind w:left="104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数学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1" w:lineRule="exact"/>
              <w:ind w:left="1" w:leftChars="0" w:right="0" w:rightChars="0"/>
              <w:jc w:val="center"/>
              <w:rPr>
                <w:rFonts w:hint="default" w:ascii="微软雅黑" w:hAnsi="微软雅黑" w:eastAsia="宋体" w:cs="微软雅黑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eastAsia="宋体"/>
                <w:sz w:val="22"/>
                <w:lang w:val="en-US" w:eastAsia="zh-CN"/>
              </w:rPr>
              <w:t>48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3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材料科学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" w:leftChars="0" w:right="0" w:rightChars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38</w:t>
            </w:r>
          </w:p>
        </w:tc>
        <w:tc>
          <w:tcPr>
            <w:tcW w:w="2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1" w:lineRule="exact"/>
              <w:ind w:left="103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地球与海洋科学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1" w:lineRule="exact"/>
              <w:ind w:left="2" w:leftChars="0" w:right="0" w:rightChars="0"/>
              <w:jc w:val="center"/>
              <w:rPr>
                <w:rFonts w:hint="default" w:ascii="微软雅黑" w:hAnsi="微软雅黑" w:eastAsia="宋体" w:cs="微软雅黑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宋体" w:cs="微软雅黑"/>
                <w:sz w:val="22"/>
                <w:szCs w:val="22"/>
                <w:lang w:val="en-US" w:eastAsia="zh-CN" w:bidi="ar-SA"/>
              </w:rPr>
              <w:t>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103" w:right="0"/>
              <w:jc w:val="left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商务与管理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3" w:right="0"/>
              <w:jc w:val="center"/>
              <w:rPr>
                <w:rFonts w:hint="eastAsia" w:ascii="微软雅黑" w:hAnsi="微软雅黑" w:eastAsia="宋体" w:cs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/>
                <w:sz w:val="22"/>
              </w:rPr>
              <w:t>4</w:t>
            </w:r>
            <w:r>
              <w:rPr>
                <w:rFonts w:hint="eastAsia" w:ascii="微软雅黑" w:eastAsia="宋体"/>
                <w:sz w:val="22"/>
                <w:lang w:val="en-US" w:eastAsia="zh-CN"/>
              </w:rPr>
              <w:t>2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1" w:lineRule="exact"/>
              <w:ind w:left="103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经济学与计量经济学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1" w:lineRule="exact"/>
              <w:ind w:left="2" w:leftChars="0" w:right="0" w:rightChars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42</w:t>
            </w:r>
          </w:p>
        </w:tc>
        <w:tc>
          <w:tcPr>
            <w:tcW w:w="2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104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地质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学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30" w:lineRule="exact"/>
              <w:ind w:left="1" w:right="0"/>
              <w:jc w:val="center"/>
              <w:rPr>
                <w:rFonts w:hint="default" w:ascii="微软雅黑" w:hAnsi="微软雅黑" w:eastAsia="宋体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sz w:val="22"/>
                <w:szCs w:val="22"/>
                <w:lang w:val="en-US" w:eastAsia="zh-CN"/>
              </w:rPr>
              <w:t>38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2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体育相关学科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right="0" w:rightChars="0"/>
              <w:jc w:val="center"/>
              <w:rPr>
                <w:rFonts w:hint="eastAsia" w:ascii="微软雅黑" w:hAnsi="微软雅黑" w:eastAsia="宋体" w:cs="微软雅黑"/>
                <w:sz w:val="22"/>
                <w:szCs w:val="22"/>
                <w:lang w:val="en-US" w:eastAsia="zh-CN" w:bidi="ar-SA"/>
              </w:rPr>
            </w:pPr>
            <w:r>
              <w:rPr>
                <w:rFonts w:ascii="微软雅黑"/>
                <w:sz w:val="22"/>
              </w:rPr>
              <w:t>4</w:t>
            </w:r>
            <w:r>
              <w:rPr>
                <w:rFonts w:hint="eastAsia" w:ascii="微软雅黑" w:eastAsia="宋体"/>
                <w:sz w:val="22"/>
                <w:lang w:val="en-US" w:eastAsia="zh-CN"/>
              </w:rPr>
              <w:t>7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3" w:leftChars="0" w:right="0" w:rightChars="0"/>
              <w:jc w:val="left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 w:bidi="ar-SA"/>
              </w:rPr>
              <w:t>地球物理学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" w:leftChars="0" w:right="0" w:rightChars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 w:bidi="ar-SA"/>
              </w:rPr>
              <w:t>39</w:t>
            </w:r>
          </w:p>
        </w:tc>
        <w:tc>
          <w:tcPr>
            <w:tcW w:w="2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left="103" w:leftChars="0" w:right="0" w:rightChars="0"/>
              <w:jc w:val="left"/>
              <w:rPr>
                <w:rFonts w:ascii="微软雅黑" w:hAnsi="微软雅黑" w:eastAsia="微软雅黑" w:cs="微软雅黑"/>
                <w:sz w:val="22"/>
                <w:szCs w:val="22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解剖学与生理学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line="330" w:lineRule="exact"/>
              <w:ind w:right="0" w:rightChars="0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 w:bidi="ar-SA"/>
              </w:rPr>
              <w:t>49</w:t>
            </w:r>
          </w:p>
        </w:tc>
      </w:tr>
    </w:tbl>
    <w:p>
      <w:pPr>
        <w:spacing w:before="10" w:line="240" w:lineRule="auto"/>
        <w:rPr>
          <w:rFonts w:ascii="微软雅黑" w:hAnsi="微软雅黑" w:eastAsia="微软雅黑" w:cs="微软雅黑"/>
          <w:b/>
          <w:bCs/>
          <w:sz w:val="18"/>
          <w:szCs w:val="18"/>
        </w:rPr>
      </w:pPr>
    </w:p>
    <w:p>
      <w:pPr>
        <w:spacing w:before="0" w:line="355" w:lineRule="exact"/>
        <w:ind w:left="114" w:right="0" w:firstLine="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shd w:val="clear" w:color="auto" w:fill="FFFF00"/>
        </w:rPr>
        <w:t xml:space="preserve">校园景观一览 </w:t>
      </w:r>
    </w:p>
    <w:p>
      <w:pPr>
        <w:spacing w:before="9" w:line="240" w:lineRule="auto"/>
        <w:rPr>
          <w:rFonts w:ascii="微软雅黑" w:hAnsi="微软雅黑" w:eastAsia="微软雅黑" w:cs="微软雅黑"/>
          <w:b/>
          <w:bCs/>
          <w:sz w:val="14"/>
          <w:szCs w:val="14"/>
        </w:rPr>
      </w:pPr>
    </w:p>
    <w:p>
      <w:pPr>
        <w:tabs>
          <w:tab w:val="left" w:pos="5004"/>
        </w:tabs>
        <w:spacing w:line="2910" w:lineRule="exact"/>
        <w:ind w:left="114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/>
          <w:position w:val="-57"/>
          <w:sz w:val="20"/>
        </w:rPr>
        <w:drawing>
          <wp:inline distT="0" distB="0" distL="0" distR="0">
            <wp:extent cx="2785110" cy="1847850"/>
            <wp:effectExtent l="0" t="0" r="1524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438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-57"/>
          <w:sz w:val="20"/>
        </w:rPr>
        <w:tab/>
      </w:r>
      <w:r>
        <w:rPr>
          <w:rFonts w:ascii="微软雅黑"/>
          <w:position w:val="-57"/>
          <w:sz w:val="20"/>
        </w:rPr>
        <w:drawing>
          <wp:inline distT="0" distB="0" distL="0" distR="0">
            <wp:extent cx="2786380" cy="1847850"/>
            <wp:effectExtent l="0" t="0" r="1397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978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7"/>
          <w:szCs w:val="7"/>
        </w:rPr>
      </w:pPr>
    </w:p>
    <w:p>
      <w:pPr>
        <w:tabs>
          <w:tab w:val="left" w:pos="5004"/>
        </w:tabs>
        <w:spacing w:line="2664" w:lineRule="exact"/>
        <w:ind w:left="114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/>
          <w:position w:val="-52"/>
          <w:sz w:val="20"/>
        </w:rPr>
        <w:drawing>
          <wp:inline distT="0" distB="0" distL="0" distR="0">
            <wp:extent cx="2713355" cy="1691005"/>
            <wp:effectExtent l="0" t="0" r="10795" b="4445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89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-52"/>
          <w:sz w:val="20"/>
        </w:rPr>
        <w:tab/>
      </w:r>
      <w:r>
        <w:rPr>
          <w:rFonts w:ascii="微软雅黑"/>
          <w:position w:val="-52"/>
          <w:sz w:val="20"/>
        </w:rPr>
        <w:drawing>
          <wp:inline distT="0" distB="0" distL="0" distR="0">
            <wp:extent cx="2767330" cy="1642110"/>
            <wp:effectExtent l="0" t="0" r="13970" b="1524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499" cy="16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664" w:lineRule="exact"/>
        <w:rPr>
          <w:rFonts w:ascii="微软雅黑" w:hAnsi="微软雅黑" w:eastAsia="微软雅黑" w:cs="微软雅黑"/>
          <w:sz w:val="20"/>
          <w:szCs w:val="20"/>
        </w:rPr>
        <w:sectPr>
          <w:headerReference r:id="rId5" w:type="default"/>
          <w:pgSz w:w="11910" w:h="16840"/>
          <w:pgMar w:top="1400" w:right="1300" w:bottom="280" w:left="1020" w:header="523" w:footer="720" w:gutter="0"/>
          <w:cols w:space="720" w:num="1"/>
        </w:sectPr>
      </w:pPr>
    </w:p>
    <w:p>
      <w:pPr>
        <w:spacing w:before="6" w:line="240" w:lineRule="auto"/>
        <w:rPr>
          <w:rFonts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3"/>
        <w:spacing w:line="355" w:lineRule="exact"/>
        <w:ind w:left="104" w:right="0"/>
        <w:jc w:val="both"/>
        <w:rPr>
          <w:b w:val="0"/>
          <w:bCs w:val="0"/>
        </w:rPr>
      </w:pPr>
      <w:r>
        <w:rPr>
          <w:rFonts w:ascii="微软雅黑" w:hAnsi="微软雅黑" w:eastAsia="微软雅黑" w:cs="微软雅黑"/>
          <w:b w:val="0"/>
          <w:bCs w:val="0"/>
          <w:spacing w:val="-41"/>
          <w:w w:val="99"/>
          <w:shd w:val="clear" w:color="auto" w:fill="FFFF00"/>
        </w:rPr>
        <w:t xml:space="preserve"> </w:t>
      </w:r>
      <w:r>
        <w:rPr>
          <w:rFonts w:ascii="微软雅黑" w:hAnsi="微软雅黑" w:eastAsia="微软雅黑" w:cs="微软雅黑"/>
          <w:b w:val="0"/>
          <w:bCs w:val="0"/>
          <w:shd w:val="clear" w:color="auto" w:fill="FFFF00"/>
        </w:rPr>
        <w:t>一、</w:t>
      </w:r>
      <w:r>
        <w:rPr>
          <w:shd w:val="clear" w:color="auto" w:fill="FFFF00"/>
        </w:rPr>
        <w:t>UNSW 短期插班交换项目（3 个月 UNSW</w:t>
      </w:r>
      <w:r>
        <w:rPr>
          <w:spacing w:val="-51"/>
          <w:shd w:val="clear" w:color="auto" w:fill="FFFF00"/>
        </w:rPr>
        <w:t xml:space="preserve"> </w:t>
      </w:r>
      <w:r>
        <w:rPr>
          <w:shd w:val="clear" w:color="auto" w:fill="FFFF00"/>
        </w:rPr>
        <w:t xml:space="preserve">交流学习） </w:t>
      </w:r>
    </w:p>
    <w:p>
      <w:pPr>
        <w:pStyle w:val="4"/>
        <w:spacing w:before="95" w:line="240" w:lineRule="auto"/>
        <w:ind w:left="134" w:right="0"/>
        <w:jc w:val="both"/>
        <w:rPr>
          <w:b w:val="0"/>
          <w:bCs w:val="0"/>
        </w:rPr>
      </w:pPr>
      <w:r>
        <w:t>（一）项目简介</w:t>
      </w:r>
    </w:p>
    <w:p>
      <w:pPr>
        <w:pStyle w:val="5"/>
        <w:spacing w:before="134" w:line="360" w:lineRule="exact"/>
        <w:ind w:left="134" w:right="105"/>
        <w:jc w:val="both"/>
      </w:pPr>
      <w:r>
        <w:t>在籍学生就读期间申请赴新南威尔士大学进行为期 3 个月（一个学期）的插</w:t>
      </w:r>
      <w:r>
        <w:rPr>
          <w:w w:val="99"/>
        </w:rPr>
        <w:t xml:space="preserve"> </w:t>
      </w:r>
      <w:r>
        <w:rPr>
          <w:spacing w:val="-3"/>
        </w:rPr>
        <w:t>班交流学习并参加课程考核。完成课程后，新南威尔士大学将为参与插班交流项目的学生提供课程</w:t>
      </w:r>
      <w:r>
        <w:rPr>
          <w:rFonts w:hint="eastAsia"/>
          <w:spacing w:val="-3"/>
          <w:lang w:val="en-US" w:eastAsia="zh-CN"/>
        </w:rPr>
        <w:t>官方</w:t>
      </w:r>
      <w:r>
        <w:rPr>
          <w:spacing w:val="-48"/>
        </w:rPr>
        <w:t xml:space="preserve"> </w:t>
      </w:r>
      <w:r>
        <w:t>正式成绩单，学生在新南修读的课程学分由</w:t>
      </w:r>
      <w:r>
        <w:rPr>
          <w:rFonts w:hint="eastAsia"/>
          <w:lang w:val="en-US" w:eastAsia="zh-CN"/>
        </w:rPr>
        <w:t>国内院校</w:t>
      </w:r>
      <w:r>
        <w:t>进行学分认定，计入学生成绩系统。</w:t>
      </w:r>
    </w:p>
    <w:p>
      <w:pPr>
        <w:spacing w:before="15" w:line="240" w:lineRule="auto"/>
        <w:rPr>
          <w:rFonts w:ascii="微软雅黑" w:hAnsi="微软雅黑" w:eastAsia="微软雅黑" w:cs="微软雅黑"/>
          <w:sz w:val="18"/>
          <w:szCs w:val="18"/>
        </w:rPr>
      </w:pPr>
    </w:p>
    <w:p>
      <w:pPr>
        <w:pStyle w:val="4"/>
        <w:spacing w:line="240" w:lineRule="auto"/>
        <w:ind w:left="133" w:right="0"/>
        <w:jc w:val="both"/>
        <w:rPr>
          <w:b w:val="0"/>
          <w:bCs w:val="0"/>
        </w:rPr>
      </w:pPr>
      <w:r>
        <w:t>（二）项目详情</w:t>
      </w:r>
    </w:p>
    <w:p>
      <w:pPr>
        <w:spacing w:before="14" w:line="240" w:lineRule="auto"/>
        <w:rPr>
          <w:rFonts w:ascii="微软雅黑" w:hAnsi="微软雅黑" w:eastAsia="微软雅黑" w:cs="微软雅黑"/>
          <w:b/>
          <w:bCs/>
          <w:sz w:val="7"/>
          <w:szCs w:val="7"/>
        </w:rPr>
      </w:pPr>
    </w:p>
    <w:tbl>
      <w:tblPr>
        <w:tblStyle w:val="8"/>
        <w:tblW w:w="0" w:type="auto"/>
        <w:tblInd w:w="25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347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4" w:lineRule="exact"/>
              <w:ind w:right="1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  <w:t>3</w:t>
            </w:r>
            <w:r>
              <w:rPr>
                <w:rFonts w:ascii="微软雅黑" w:hAnsi="微软雅黑" w:eastAsia="微软雅黑" w:cs="微软雅黑"/>
                <w:b/>
                <w:bCs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  <w:t>个月学制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3" w:lineRule="exact"/>
              <w:ind w:left="103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  <w:t>课程数量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3" w:lineRule="exact"/>
              <w:ind w:left="51" w:right="0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pacing w:val="26"/>
                <w:sz w:val="21"/>
                <w:szCs w:val="21"/>
              </w:rPr>
              <w:t>3门</w:t>
            </w:r>
            <w:r>
              <w:rPr>
                <w:rFonts w:ascii="微软雅黑" w:hAnsi="微软雅黑" w:eastAsia="微软雅黑" w:cs="微软雅黑"/>
                <w:spacing w:val="-9"/>
                <w:sz w:val="21"/>
                <w:szCs w:val="21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exact"/>
        </w:trPr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160" w:line="240" w:lineRule="auto"/>
              <w:ind w:left="103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  <w:t>交换时间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2" w:lineRule="exact"/>
              <w:ind w:left="467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（1）2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月</w:t>
            </w:r>
            <w:r>
              <w:rPr>
                <w:rFonts w:ascii="微软雅黑" w:hAnsi="微软雅黑" w:eastAsia="微软雅黑" w:cs="微软雅黑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日-5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月</w:t>
            </w:r>
            <w:r>
              <w:rPr>
                <w:rFonts w:ascii="微软雅黑" w:hAnsi="微软雅黑" w:eastAsia="微软雅黑" w:cs="微软雅黑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ascii="微软雅黑" w:hAnsi="微软雅黑" w:eastAsia="微软雅黑" w:cs="微软雅黑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日</w:t>
            </w:r>
          </w:p>
          <w:p>
            <w:pPr>
              <w:pStyle w:val="11"/>
              <w:spacing w:line="342" w:lineRule="exact"/>
              <w:ind w:left="467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（2）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月</w:t>
            </w:r>
            <w:r>
              <w:rPr>
                <w:rFonts w:ascii="微软雅黑" w:hAnsi="微软雅黑" w:eastAsia="微软雅黑" w:cs="微软雅黑"/>
                <w:spacing w:val="-1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2"/>
                <w:sz w:val="21"/>
                <w:szCs w:val="21"/>
                <w:lang w:val="en-US" w:eastAsia="zh-CN"/>
              </w:rPr>
              <w:t>30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日-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月</w:t>
            </w:r>
            <w:r>
              <w:rPr>
                <w:rFonts w:ascii="微软雅黑" w:hAnsi="微软雅黑" w:eastAsia="微软雅黑" w:cs="微软雅黑"/>
                <w:spacing w:val="-1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3"/>
                <w:sz w:val="21"/>
                <w:szCs w:val="21"/>
                <w:lang w:val="en-US" w:eastAsia="zh-CN"/>
              </w:rPr>
              <w:t>24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日</w:t>
            </w:r>
          </w:p>
          <w:p>
            <w:pPr>
              <w:pStyle w:val="11"/>
              <w:spacing w:line="361" w:lineRule="exact"/>
              <w:ind w:left="459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）9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月</w:t>
            </w:r>
            <w:r>
              <w:rPr>
                <w:rFonts w:ascii="微软雅黑" w:hAnsi="微软雅黑" w:eastAsia="微软雅黑" w:cs="微软雅黑"/>
                <w:spacing w:val="-1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日-12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月</w:t>
            </w:r>
            <w:r>
              <w:rPr>
                <w:rFonts w:ascii="微软雅黑" w:hAnsi="微软雅黑" w:eastAsia="微软雅黑" w:cs="微软雅黑"/>
                <w:spacing w:val="-1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4" w:lineRule="exact"/>
              <w:ind w:left="103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  <w:t>本科生交换学费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4" w:lineRule="exact"/>
              <w:ind w:right="0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9990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澳币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3" w:lineRule="exact"/>
              <w:ind w:left="103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  <w:t>研究生交换学费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3" w:lineRule="exact"/>
              <w:ind w:right="1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10560</w:t>
            </w:r>
            <w:r>
              <w:rPr>
                <w:rFonts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澳币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3" w:lineRule="exact"/>
              <w:ind w:left="103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  <w:t>交换期间生活费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3" w:lineRule="exact"/>
              <w:ind w:left="1117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约 7500</w:t>
            </w:r>
            <w:r>
              <w:rPr>
                <w:rFonts w:ascii="微软雅黑" w:hAnsi="微软雅黑" w:eastAsia="微软雅黑" w:cs="微软雅黑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澳币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4" w:lineRule="exact"/>
              <w:ind w:left="103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  <w:t>合计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4" w:lineRule="exact"/>
              <w:ind w:left="250" w:right="0"/>
              <w:jc w:val="left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17490 澳币（约 8.5</w:t>
            </w:r>
            <w:r>
              <w:rPr>
                <w:rFonts w:ascii="微软雅黑" w:hAnsi="微软雅黑" w:eastAsia="微软雅黑" w:cs="微软雅黑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万人民币）</w:t>
            </w:r>
          </w:p>
        </w:tc>
      </w:tr>
    </w:tbl>
    <w:p>
      <w:pPr>
        <w:spacing w:before="9" w:line="240" w:lineRule="auto"/>
        <w:rPr>
          <w:rFonts w:ascii="微软雅黑" w:hAnsi="微软雅黑" w:eastAsia="微软雅黑" w:cs="微软雅黑"/>
          <w:b/>
          <w:bCs/>
          <w:sz w:val="21"/>
          <w:szCs w:val="21"/>
        </w:rPr>
      </w:pPr>
    </w:p>
    <w:p>
      <w:pPr>
        <w:spacing w:before="0" w:line="334" w:lineRule="exact"/>
        <w:ind w:left="134" w:right="0" w:firstLine="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sz w:val="22"/>
          <w:szCs w:val="22"/>
        </w:rPr>
        <w:t>（三）项目申报</w:t>
      </w:r>
    </w:p>
    <w:p>
      <w:pPr>
        <w:pStyle w:val="5"/>
        <w:tabs>
          <w:tab w:val="left" w:pos="553"/>
        </w:tabs>
        <w:spacing w:before="100" w:line="370" w:lineRule="exact"/>
        <w:ind w:left="134" w:right="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t>申请人需是</w:t>
      </w:r>
      <w:r>
        <w:rPr>
          <w:rFonts w:hint="eastAsia"/>
          <w:lang w:eastAsia="zh-CN"/>
        </w:rPr>
        <w:t>国内院校</w:t>
      </w:r>
      <w:r>
        <w:t>的在读学生，不限专业，不限年级，本科生或研究生均可。</w:t>
      </w:r>
    </w:p>
    <w:p>
      <w:pPr>
        <w:pStyle w:val="5"/>
        <w:tabs>
          <w:tab w:val="left" w:pos="553"/>
        </w:tabs>
        <w:spacing w:line="360" w:lineRule="exact"/>
        <w:ind w:left="134" w:right="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t>学术要求：</w:t>
      </w:r>
    </w:p>
    <w:p>
      <w:pPr>
        <w:pStyle w:val="5"/>
        <w:spacing w:line="360" w:lineRule="exact"/>
        <w:ind w:left="574" w:right="0"/>
        <w:jc w:val="left"/>
      </w:pPr>
      <w:r>
        <w:t>在校成绩算术平均分需达到 76</w:t>
      </w:r>
      <w:r>
        <w:rPr>
          <w:spacing w:val="-25"/>
        </w:rPr>
        <w:t xml:space="preserve"> </w:t>
      </w:r>
      <w:r>
        <w:t>分及以上。</w:t>
      </w:r>
    </w:p>
    <w:p>
      <w:pPr>
        <w:pStyle w:val="5"/>
        <w:tabs>
          <w:tab w:val="left" w:pos="553"/>
        </w:tabs>
        <w:spacing w:line="360" w:lineRule="exact"/>
        <w:ind w:left="134" w:right="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t>语言要求：</w:t>
      </w:r>
    </w:p>
    <w:p>
      <w:pPr>
        <w:pStyle w:val="5"/>
        <w:spacing w:line="370" w:lineRule="exact"/>
        <w:ind w:left="574" w:right="0"/>
        <w:jc w:val="left"/>
      </w:pPr>
      <w:r>
        <w:t>雅思</w:t>
      </w:r>
      <w:r>
        <w:rPr>
          <w:spacing w:val="-11"/>
        </w:rPr>
        <w:t xml:space="preserve"> </w:t>
      </w:r>
      <w:r>
        <w:t>6.5</w:t>
      </w:r>
      <w:r>
        <w:rPr>
          <w:spacing w:val="-11"/>
        </w:rPr>
        <w:t xml:space="preserve"> </w:t>
      </w:r>
      <w:r>
        <w:t>分或托福</w:t>
      </w:r>
      <w:r>
        <w:rPr>
          <w:spacing w:val="-11"/>
        </w:rPr>
        <w:t xml:space="preserve"> </w:t>
      </w:r>
      <w:r>
        <w:t>90</w:t>
      </w:r>
      <w:r>
        <w:rPr>
          <w:spacing w:val="-11"/>
        </w:rPr>
        <w:t xml:space="preserve"> </w:t>
      </w:r>
      <w:r>
        <w:t>分或</w:t>
      </w:r>
      <w:r>
        <w:rPr>
          <w:spacing w:val="-11"/>
        </w:rPr>
        <w:t xml:space="preserve"> </w:t>
      </w:r>
      <w:r>
        <w:t>PTE</w:t>
      </w:r>
      <w:r>
        <w:rPr>
          <w:spacing w:val="-2"/>
        </w:rPr>
        <w:t xml:space="preserve"> </w:t>
      </w:r>
      <w:r>
        <w:t>65</w:t>
      </w:r>
      <w:r>
        <w:rPr>
          <w:spacing w:val="-12"/>
        </w:rPr>
        <w:t xml:space="preserve"> </w:t>
      </w:r>
      <w:r>
        <w:t>分。</w:t>
      </w:r>
    </w:p>
    <w:p>
      <w:pPr>
        <w:spacing w:before="2" w:line="240" w:lineRule="auto"/>
        <w:rPr>
          <w:rFonts w:ascii="微软雅黑" w:hAnsi="微软雅黑" w:eastAsia="微软雅黑" w:cs="微软雅黑"/>
          <w:sz w:val="26"/>
          <w:szCs w:val="26"/>
        </w:rPr>
      </w:pPr>
    </w:p>
    <w:p>
      <w:pPr>
        <w:tabs>
          <w:tab w:val="left" w:pos="4954"/>
        </w:tabs>
        <w:spacing w:line="2902" w:lineRule="exact"/>
        <w:ind w:left="464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/>
          <w:position w:val="-56"/>
          <w:sz w:val="20"/>
        </w:rPr>
        <w:drawing>
          <wp:inline distT="0" distB="0" distL="0" distR="0">
            <wp:extent cx="2604135" cy="1830705"/>
            <wp:effectExtent l="0" t="0" r="5715" b="17145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52" cy="18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-56"/>
          <w:sz w:val="20"/>
        </w:rPr>
        <w:tab/>
      </w:r>
      <w:r>
        <w:rPr>
          <w:rFonts w:ascii="微软雅黑"/>
          <w:position w:val="-57"/>
          <w:sz w:val="20"/>
        </w:rPr>
        <w:drawing>
          <wp:inline distT="0" distB="0" distL="0" distR="0">
            <wp:extent cx="2778760" cy="1842770"/>
            <wp:effectExtent l="0" t="0" r="2540" b="508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924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902" w:lineRule="exact"/>
        <w:rPr>
          <w:rFonts w:ascii="微软雅黑" w:hAnsi="微软雅黑" w:eastAsia="微软雅黑" w:cs="微软雅黑"/>
          <w:sz w:val="20"/>
          <w:szCs w:val="20"/>
        </w:rPr>
        <w:sectPr>
          <w:pgSz w:w="11910" w:h="16840"/>
          <w:pgMar w:top="1400" w:right="1200" w:bottom="280" w:left="1000" w:header="523" w:footer="0" w:gutter="0"/>
          <w:cols w:space="720" w:num="1"/>
        </w:sectPr>
      </w:pPr>
    </w:p>
    <w:p>
      <w:pPr>
        <w:pStyle w:val="3"/>
        <w:spacing w:line="384" w:lineRule="exact"/>
        <w:ind w:right="0"/>
        <w:jc w:val="both"/>
        <w:rPr>
          <w:b w:val="0"/>
          <w:bCs w:val="0"/>
        </w:rPr>
      </w:pPr>
      <w:r>
        <w:rPr>
          <w:shd w:val="clear" w:color="auto" w:fill="FFFF00"/>
        </w:rPr>
        <w:t>二、UNSW“3+1+X”项目（3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年国内本科+1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年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UNSW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交流+X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年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UNSW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 xml:space="preserve">硕士） </w:t>
      </w:r>
    </w:p>
    <w:p>
      <w:pPr>
        <w:pStyle w:val="4"/>
        <w:spacing w:before="95" w:line="240" w:lineRule="auto"/>
        <w:ind w:right="0"/>
        <w:jc w:val="both"/>
        <w:rPr>
          <w:b w:val="0"/>
          <w:bCs w:val="0"/>
        </w:rPr>
      </w:pPr>
      <w:r>
        <w:t>（一）项目简介</w:t>
      </w:r>
    </w:p>
    <w:p>
      <w:pPr>
        <w:pStyle w:val="5"/>
        <w:spacing w:before="134" w:line="360" w:lineRule="exact"/>
        <w:ind w:right="111"/>
        <w:jc w:val="both"/>
      </w:pPr>
      <w:r>
        <w:t>学生经过国内三年本科学习后，在大四 9 月份赴澳插班学习一年 8</w:t>
      </w:r>
      <w:r>
        <w:rPr>
          <w:spacing w:val="29"/>
        </w:rPr>
        <w:t xml:space="preserve"> </w:t>
      </w:r>
      <w:r>
        <w:t>门本科课程并参加课程考核。</w:t>
      </w:r>
      <w:r>
        <w:rPr>
          <w:w w:val="99"/>
        </w:rPr>
        <w:t xml:space="preserve"> </w:t>
      </w:r>
      <w:r>
        <w:rPr>
          <w:spacing w:val="-3"/>
        </w:rPr>
        <w:t>在澳完成一年课程学习后，新南威尔士大学将为学生提供课程正式成绩单。</w:t>
      </w:r>
      <w:r>
        <w:rPr>
          <w:rFonts w:hint="eastAsia"/>
          <w:spacing w:val="-3"/>
          <w:lang w:eastAsia="zh-CN"/>
        </w:rPr>
        <w:t>国内院校</w:t>
      </w:r>
      <w:r>
        <w:rPr>
          <w:spacing w:val="-3"/>
        </w:rPr>
        <w:t>对派</w:t>
      </w:r>
      <w:r>
        <w:rPr>
          <w:spacing w:val="-48"/>
        </w:rPr>
        <w:t xml:space="preserve"> </w:t>
      </w:r>
      <w:r>
        <w:rPr>
          <w:spacing w:val="-3"/>
        </w:rPr>
        <w:t>出学生境外修读课程进行学分认定，计入学生成绩系统。学生本科毕业证和学位证由</w:t>
      </w:r>
      <w:r>
        <w:rPr>
          <w:rFonts w:hint="eastAsia"/>
          <w:spacing w:val="-3"/>
          <w:lang w:val="en-US" w:eastAsia="zh-CN"/>
        </w:rPr>
        <w:t>国内院校</w:t>
      </w:r>
      <w:r>
        <w:t>颁发，新南不颁发本科毕业证和学位证。学生在澳学习一年期间所修课程平均成绩达到</w:t>
      </w:r>
      <w:r>
        <w:rPr>
          <w:spacing w:val="30"/>
        </w:rPr>
        <w:t xml:space="preserve"> </w:t>
      </w:r>
      <w:r>
        <w:t>65%</w:t>
      </w:r>
      <w:r>
        <w:rPr>
          <w:w w:val="99"/>
        </w:rPr>
        <w:t xml:space="preserve"> </w:t>
      </w:r>
      <w:r>
        <w:t>以上者，可直接被新南硕士学位课程录取。</w:t>
      </w:r>
    </w:p>
    <w:p>
      <w:pPr>
        <w:spacing w:before="15" w:line="240" w:lineRule="auto"/>
        <w:rPr>
          <w:rFonts w:ascii="微软雅黑" w:hAnsi="微软雅黑" w:eastAsia="微软雅黑" w:cs="微软雅黑"/>
          <w:sz w:val="18"/>
          <w:szCs w:val="18"/>
        </w:rPr>
      </w:pPr>
    </w:p>
    <w:p>
      <w:pPr>
        <w:pStyle w:val="4"/>
        <w:spacing w:line="240" w:lineRule="auto"/>
        <w:ind w:right="0"/>
        <w:jc w:val="both"/>
        <w:rPr>
          <w:b w:val="0"/>
          <w:bCs w:val="0"/>
        </w:rPr>
      </w:pPr>
      <w:r>
        <w:t>（二）项目费用</w:t>
      </w:r>
    </w:p>
    <w:p>
      <w:pPr>
        <w:spacing w:before="14" w:line="240" w:lineRule="auto"/>
        <w:rPr>
          <w:rFonts w:ascii="微软雅黑" w:hAnsi="微软雅黑" w:eastAsia="微软雅黑" w:cs="微软雅黑"/>
          <w:b/>
          <w:bCs/>
          <w:sz w:val="7"/>
          <w:szCs w:val="7"/>
        </w:rPr>
      </w:pPr>
    </w:p>
    <w:tbl>
      <w:tblPr>
        <w:tblStyle w:val="8"/>
        <w:tblW w:w="0" w:type="auto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43"/>
        <w:gridCol w:w="3355"/>
        <w:gridCol w:w="28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3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right="1"/>
              <w:jc w:val="center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涉费项目</w:t>
            </w:r>
          </w:p>
        </w:tc>
        <w:tc>
          <w:tcPr>
            <w:tcW w:w="3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right="0"/>
              <w:jc w:val="center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费用金额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right="1"/>
              <w:jc w:val="center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收费方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3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在澳期间保险费</w:t>
            </w:r>
          </w:p>
        </w:tc>
        <w:tc>
          <w:tcPr>
            <w:tcW w:w="3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约 2000</w:t>
            </w:r>
            <w:r>
              <w:rPr>
                <w:rFonts w:ascii="微软雅黑" w:hAnsi="微软雅黑" w:eastAsia="微软雅黑" w:cs="微软雅黑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澳币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新南威尔士大学代收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3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大四交换一年学费</w:t>
            </w:r>
          </w:p>
        </w:tc>
        <w:tc>
          <w:tcPr>
            <w:tcW w:w="3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约 2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9000</w:t>
            </w:r>
            <w:r>
              <w:rPr>
                <w:rFonts w:ascii="微软雅黑" w:hAnsi="微软雅黑" w:eastAsia="微软雅黑" w:cs="微软雅黑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澳币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新南威尔士大学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3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研究生学费</w:t>
            </w:r>
          </w:p>
        </w:tc>
        <w:tc>
          <w:tcPr>
            <w:tcW w:w="3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 xml:space="preserve">约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45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000-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50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000</w:t>
            </w:r>
            <w:r>
              <w:rPr>
                <w:rFonts w:ascii="微软雅黑" w:hAnsi="微软雅黑" w:eastAsia="微软雅黑" w:cs="微软雅黑"/>
                <w:spacing w:val="-27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澳币/年不等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新南威尔士大学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3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在澳学习期间生活费</w:t>
            </w:r>
          </w:p>
        </w:tc>
        <w:tc>
          <w:tcPr>
            <w:tcW w:w="3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约 2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000</w:t>
            </w:r>
            <w:r>
              <w:rPr>
                <w:rFonts w:ascii="微软雅黑" w:hAnsi="微软雅黑" w:eastAsia="微软雅黑" w:cs="微软雅黑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澳币/年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/>
                <w:w w:val="99"/>
                <w:sz w:val="22"/>
              </w:rPr>
              <w:t>/</w:t>
            </w:r>
          </w:p>
        </w:tc>
      </w:tr>
    </w:tbl>
    <w:p>
      <w:pPr>
        <w:spacing w:before="9" w:line="240" w:lineRule="auto"/>
        <w:rPr>
          <w:rFonts w:ascii="微软雅黑" w:hAnsi="微软雅黑" w:eastAsia="微软雅黑" w:cs="微软雅黑"/>
          <w:b/>
          <w:bCs/>
          <w:sz w:val="21"/>
          <w:szCs w:val="21"/>
        </w:rPr>
      </w:pPr>
    </w:p>
    <w:p>
      <w:pPr>
        <w:spacing w:before="0" w:line="334" w:lineRule="exact"/>
        <w:ind w:left="114" w:right="0" w:firstLine="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sz w:val="22"/>
          <w:szCs w:val="22"/>
        </w:rPr>
        <w:t>（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三</w:t>
      </w:r>
      <w:r>
        <w:rPr>
          <w:rFonts w:ascii="微软雅黑" w:hAnsi="微软雅黑" w:eastAsia="微软雅黑" w:cs="微软雅黑"/>
          <w:b/>
          <w:bCs/>
          <w:sz w:val="22"/>
          <w:szCs w:val="22"/>
        </w:rPr>
        <w:t>）项目申报</w:t>
      </w:r>
    </w:p>
    <w:p>
      <w:pPr>
        <w:pStyle w:val="5"/>
        <w:tabs>
          <w:tab w:val="left" w:pos="533"/>
        </w:tabs>
        <w:spacing w:before="134" w:line="360" w:lineRule="exact"/>
        <w:ind w:left="534" w:right="1787" w:hanging="42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t>在</w:t>
      </w:r>
      <w:r>
        <w:rPr>
          <w:rFonts w:hint="eastAsia"/>
          <w:lang w:eastAsia="zh-CN"/>
        </w:rPr>
        <w:t>国内院校</w:t>
      </w:r>
      <w:r>
        <w:t>修读的前五个学期的所有课程平均成绩达到以下要求：</w:t>
      </w:r>
      <w:r>
        <w:rPr>
          <w:w w:val="99"/>
        </w:rPr>
        <w:t xml:space="preserve"> </w:t>
      </w:r>
      <w:r>
        <w:t>算术平均分达到 76</w:t>
      </w:r>
      <w:r>
        <w:rPr>
          <w:spacing w:val="-24"/>
        </w:rPr>
        <w:t xml:space="preserve"> </w:t>
      </w:r>
      <w:r>
        <w:t>分以上。</w:t>
      </w:r>
    </w:p>
    <w:p>
      <w:pPr>
        <w:pStyle w:val="5"/>
        <w:tabs>
          <w:tab w:val="left" w:pos="533"/>
        </w:tabs>
        <w:spacing w:line="336" w:lineRule="exact"/>
        <w:ind w:right="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t>具有良好的英语水平和英语沟通能力，满足以下条件中其一；</w:t>
      </w:r>
    </w:p>
    <w:p>
      <w:pPr>
        <w:pStyle w:val="5"/>
        <w:spacing w:line="360" w:lineRule="exact"/>
        <w:ind w:left="537" w:right="0"/>
        <w:jc w:val="left"/>
      </w:pPr>
      <w:r>
        <w:rPr>
          <w:rFonts w:ascii="Wingdings" w:hAnsi="Wingdings" w:eastAsia="Wingdings" w:cs="Wingdings"/>
        </w:rPr>
        <w:t></w:t>
      </w:r>
      <w:r>
        <w:t>通过大学英语六级（或英语专业四级）并通过新南威尔士大学统一组织的英语面试；</w:t>
      </w:r>
    </w:p>
    <w:p>
      <w:pPr>
        <w:pStyle w:val="5"/>
        <w:spacing w:line="360" w:lineRule="exact"/>
        <w:ind w:left="537" w:right="0"/>
        <w:jc w:val="left"/>
      </w:pPr>
      <w:r>
        <w:rPr>
          <w:rFonts w:ascii="Wingdings" w:hAnsi="Wingdings" w:eastAsia="Wingdings" w:cs="Wingdings"/>
        </w:rPr>
        <w:t></w:t>
      </w:r>
      <w:r>
        <w:t>雅思成绩达到</w:t>
      </w:r>
      <w:r>
        <w:rPr>
          <w:spacing w:val="-12"/>
        </w:rPr>
        <w:t xml:space="preserve"> </w:t>
      </w:r>
      <w:r>
        <w:t>6.5</w:t>
      </w:r>
      <w:r>
        <w:rPr>
          <w:spacing w:val="-12"/>
        </w:rPr>
        <w:t xml:space="preserve"> </w:t>
      </w:r>
      <w:r>
        <w:t>分或托福</w:t>
      </w:r>
      <w:r>
        <w:rPr>
          <w:spacing w:val="-12"/>
        </w:rPr>
        <w:t xml:space="preserve"> </w:t>
      </w:r>
      <w:r>
        <w:t>90</w:t>
      </w:r>
      <w:r>
        <w:rPr>
          <w:spacing w:val="-12"/>
        </w:rPr>
        <w:t xml:space="preserve"> </w:t>
      </w:r>
      <w:r>
        <w:t>分或</w:t>
      </w:r>
      <w:r>
        <w:rPr>
          <w:spacing w:val="-12"/>
        </w:rPr>
        <w:t xml:space="preserve"> </w:t>
      </w:r>
      <w:r>
        <w:t>PTE</w:t>
      </w:r>
      <w:r>
        <w:rPr>
          <w:spacing w:val="-2"/>
        </w:rPr>
        <w:t xml:space="preserve"> </w:t>
      </w:r>
      <w:r>
        <w:t>65</w:t>
      </w:r>
      <w:r>
        <w:rPr>
          <w:spacing w:val="-13"/>
        </w:rPr>
        <w:t xml:space="preserve"> </w:t>
      </w:r>
      <w:r>
        <w:t>分。</w:t>
      </w:r>
    </w:p>
    <w:p>
      <w:pPr>
        <w:pStyle w:val="5"/>
        <w:tabs>
          <w:tab w:val="left" w:pos="533"/>
        </w:tabs>
        <w:spacing w:line="370" w:lineRule="exact"/>
        <w:ind w:right="0"/>
        <w:jc w:val="left"/>
      </w:pPr>
      <w:r>
        <w:rPr>
          <w:rFonts w:ascii="Wingdings" w:hAnsi="Wingdings" w:eastAsia="Wingdings" w:cs="Wingdings"/>
          <w:w w:val="95"/>
        </w:rPr>
        <w:t></w:t>
      </w:r>
      <w:r>
        <w:rPr>
          <w:rFonts w:ascii="Times New Roman" w:hAnsi="Times New Roman" w:eastAsia="Times New Roman" w:cs="Times New Roman"/>
          <w:w w:val="95"/>
        </w:rPr>
        <w:tab/>
      </w:r>
      <w:r>
        <w:t>项目面向所有专业学生，满足上述两个条件的学生均可参加交换的一年。</w:t>
      </w:r>
    </w:p>
    <w:p>
      <w:pPr>
        <w:spacing w:before="0" w:line="240" w:lineRule="auto"/>
        <w:rPr>
          <w:rFonts w:ascii="微软雅黑" w:hAnsi="微软雅黑" w:eastAsia="微软雅黑" w:cs="微软雅黑"/>
          <w:sz w:val="20"/>
          <w:szCs w:val="20"/>
        </w:rPr>
      </w:pPr>
    </w:p>
    <w:p>
      <w:pPr>
        <w:spacing w:before="3" w:line="24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tabs>
          <w:tab w:val="left" w:pos="4614"/>
        </w:tabs>
        <w:spacing w:line="2805" w:lineRule="exact"/>
        <w:ind w:left="114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/>
          <w:position w:val="-55"/>
          <w:sz w:val="20"/>
        </w:rPr>
        <w:drawing>
          <wp:inline distT="0" distB="0" distL="0" distR="0">
            <wp:extent cx="2678430" cy="1781175"/>
            <wp:effectExtent l="0" t="0" r="7620" b="9525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99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-55"/>
          <w:sz w:val="20"/>
        </w:rPr>
        <w:tab/>
      </w:r>
      <w:r>
        <w:rPr>
          <w:rFonts w:ascii="微软雅黑"/>
          <w:position w:val="-55"/>
          <w:sz w:val="20"/>
        </w:rPr>
        <w:drawing>
          <wp:inline distT="0" distB="0" distL="0" distR="0">
            <wp:extent cx="3028950" cy="1740535"/>
            <wp:effectExtent l="0" t="0" r="0" b="12065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58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805" w:lineRule="exact"/>
        <w:rPr>
          <w:rFonts w:ascii="微软雅黑" w:hAnsi="微软雅黑" w:eastAsia="微软雅黑" w:cs="微软雅黑"/>
          <w:sz w:val="20"/>
          <w:szCs w:val="20"/>
        </w:rPr>
        <w:sectPr>
          <w:pgSz w:w="11910" w:h="16840"/>
          <w:pgMar w:top="1400" w:right="1300" w:bottom="280" w:left="1020" w:header="523" w:footer="0" w:gutter="0"/>
          <w:cols w:space="720" w:num="1"/>
        </w:sectPr>
      </w:pPr>
    </w:p>
    <w:p>
      <w:pPr>
        <w:spacing w:before="5" w:line="240" w:lineRule="auto"/>
        <w:rPr>
          <w:rFonts w:ascii="微软雅黑" w:hAnsi="微软雅黑" w:eastAsia="微软雅黑" w:cs="微软雅黑"/>
          <w:sz w:val="9"/>
          <w:szCs w:val="9"/>
        </w:rPr>
      </w:pPr>
    </w:p>
    <w:p>
      <w:pPr>
        <w:pStyle w:val="5"/>
        <w:numPr>
          <w:ilvl w:val="0"/>
          <w:numId w:val="1"/>
        </w:numPr>
        <w:spacing w:line="324" w:lineRule="exact"/>
        <w:ind w:right="0"/>
        <w:jc w:val="left"/>
        <w:rPr>
          <w:rFonts w:ascii="微软雅黑" w:hAnsi="微软雅黑" w:eastAsia="微软雅黑" w:cs="微软雅黑"/>
          <w:b/>
          <w:bCs/>
          <w:w w:val="99"/>
          <w:sz w:val="24"/>
          <w:szCs w:val="24"/>
          <w:shd w:val="clear" w:color="auto" w:fill="FFFF00"/>
        </w:rPr>
      </w:pPr>
      <w:r>
        <w:rPr>
          <w:rFonts w:ascii="微软雅黑" w:hAnsi="微软雅黑" w:eastAsia="微软雅黑" w:cs="微软雅黑"/>
          <w:b/>
          <w:bCs/>
          <w:w w:val="99"/>
          <w:sz w:val="24"/>
          <w:szCs w:val="24"/>
          <w:shd w:val="clear" w:color="auto" w:fill="FFFF00"/>
        </w:rPr>
        <w:t>UNSW</w:t>
      </w:r>
      <w:r>
        <w:rPr>
          <w:rFonts w:ascii="微软雅黑" w:hAnsi="微软雅黑" w:eastAsia="微软雅黑" w:cs="微软雅黑"/>
          <w:b/>
          <w:bCs/>
          <w:spacing w:val="-12"/>
          <w:w w:val="99"/>
          <w:sz w:val="24"/>
          <w:szCs w:val="24"/>
          <w:shd w:val="clear" w:color="auto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w w:val="99"/>
          <w:sz w:val="24"/>
          <w:szCs w:val="24"/>
          <w:shd w:val="clear" w:color="auto" w:fill="FFFF00"/>
        </w:rPr>
        <w:t>直申研究生项目（1.5-2</w:t>
      </w:r>
      <w:r>
        <w:rPr>
          <w:rFonts w:ascii="微软雅黑" w:hAnsi="微软雅黑" w:eastAsia="微软雅黑" w:cs="微软雅黑"/>
          <w:b/>
          <w:bCs/>
          <w:spacing w:val="-12"/>
          <w:w w:val="99"/>
          <w:sz w:val="24"/>
          <w:szCs w:val="24"/>
          <w:shd w:val="clear" w:color="auto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w w:val="99"/>
          <w:sz w:val="24"/>
          <w:szCs w:val="24"/>
          <w:shd w:val="clear" w:color="auto" w:fill="FFFF00"/>
        </w:rPr>
        <w:t>年</w:t>
      </w:r>
      <w:r>
        <w:rPr>
          <w:rFonts w:ascii="微软雅黑" w:hAnsi="微软雅黑" w:eastAsia="微软雅黑" w:cs="微软雅黑"/>
          <w:b/>
          <w:bCs/>
          <w:spacing w:val="-11"/>
          <w:w w:val="99"/>
          <w:sz w:val="24"/>
          <w:szCs w:val="24"/>
          <w:shd w:val="clear" w:color="auto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w w:val="99"/>
          <w:sz w:val="24"/>
          <w:szCs w:val="24"/>
          <w:shd w:val="clear" w:color="auto" w:fill="FFFF00"/>
        </w:rPr>
        <w:t>UNSW</w:t>
      </w:r>
      <w:r>
        <w:rPr>
          <w:rFonts w:ascii="微软雅黑" w:hAnsi="微软雅黑" w:eastAsia="微软雅黑" w:cs="微软雅黑"/>
          <w:b/>
          <w:bCs/>
          <w:spacing w:val="-12"/>
          <w:w w:val="99"/>
          <w:sz w:val="24"/>
          <w:szCs w:val="24"/>
          <w:shd w:val="clear" w:color="auto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w w:val="99"/>
          <w:sz w:val="24"/>
          <w:szCs w:val="24"/>
          <w:shd w:val="clear" w:color="auto" w:fill="FFFF00"/>
        </w:rPr>
        <w:t>硕士）</w:t>
      </w:r>
    </w:p>
    <w:p>
      <w:pPr>
        <w:pStyle w:val="4"/>
        <w:spacing w:line="370" w:lineRule="exact"/>
        <w:ind w:right="0"/>
        <w:jc w:val="left"/>
        <w:rPr>
          <w:rFonts w:hint="eastAsia" w:ascii="微软雅黑" w:hAnsi="微软雅黑" w:eastAsia="微软雅黑" w:cs="微软雅黑"/>
          <w:b/>
          <w:bCs/>
          <w:w w:val="99"/>
          <w:sz w:val="24"/>
          <w:szCs w:val="24"/>
          <w:shd w:val="clear" w:color="auto" w:fill="FFFF00"/>
          <w:lang w:eastAsia="zh-CN"/>
        </w:rPr>
      </w:pPr>
      <w:r>
        <w:t>（</w:t>
      </w:r>
      <w:r>
        <w:rPr>
          <w:rFonts w:hint="eastAsia"/>
          <w:lang w:eastAsia="zh-CN"/>
        </w:rPr>
        <w:t>一</w:t>
      </w:r>
      <w:r>
        <w:t>）项目</w:t>
      </w:r>
      <w:r>
        <w:rPr>
          <w:rFonts w:hint="eastAsia"/>
          <w:lang w:eastAsia="zh-CN"/>
        </w:rPr>
        <w:t>简介</w:t>
      </w:r>
    </w:p>
    <w:p>
      <w:pPr>
        <w:pStyle w:val="5"/>
        <w:spacing w:line="324" w:lineRule="exact"/>
        <w:ind w:right="0"/>
        <w:jc w:val="left"/>
      </w:pPr>
      <w:r>
        <w:rPr>
          <w:spacing w:val="-3"/>
        </w:rPr>
        <w:t>学生经过国内四年本科学习后，根据自身的情况，申请新南威尔士大学的硕士研究生，学制根据专</w:t>
      </w:r>
    </w:p>
    <w:p>
      <w:pPr>
        <w:pStyle w:val="5"/>
        <w:spacing w:line="370" w:lineRule="exact"/>
        <w:ind w:right="0"/>
        <w:jc w:val="left"/>
      </w:pPr>
      <w:r>
        <w:t>业而定，完成新南威尔士大学规定的学分以后，获得新南威尔士大学颁发的硕士研究生学位。</w:t>
      </w:r>
    </w:p>
    <w:p>
      <w:pPr>
        <w:spacing w:before="1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pStyle w:val="4"/>
        <w:spacing w:line="370" w:lineRule="exact"/>
        <w:ind w:right="0"/>
        <w:jc w:val="left"/>
        <w:rPr>
          <w:b w:val="0"/>
          <w:bCs w:val="0"/>
        </w:rPr>
      </w:pPr>
      <w:r>
        <w:t>（二）项目费用</w:t>
      </w:r>
    </w:p>
    <w:p>
      <w:pPr>
        <w:pStyle w:val="5"/>
        <w:spacing w:line="370" w:lineRule="exact"/>
        <w:ind w:right="0"/>
        <w:jc w:val="left"/>
      </w:pPr>
      <w:r>
        <w:t>学生在澳期间学费、住宿费和生活费自理。</w:t>
      </w:r>
    </w:p>
    <w:p>
      <w:pPr>
        <w:spacing w:before="14" w:line="240" w:lineRule="auto"/>
        <w:rPr>
          <w:rFonts w:ascii="微软雅黑" w:hAnsi="微软雅黑" w:eastAsia="微软雅黑" w:cs="微软雅黑"/>
          <w:sz w:val="7"/>
          <w:szCs w:val="7"/>
        </w:rPr>
      </w:pPr>
    </w:p>
    <w:tbl>
      <w:tblPr>
        <w:tblStyle w:val="8"/>
        <w:tblW w:w="0" w:type="auto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43"/>
        <w:gridCol w:w="3355"/>
        <w:gridCol w:w="28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3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right="1"/>
              <w:jc w:val="center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涉费项目</w:t>
            </w:r>
          </w:p>
        </w:tc>
        <w:tc>
          <w:tcPr>
            <w:tcW w:w="3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right="0"/>
              <w:jc w:val="center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费用金额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right="1"/>
              <w:jc w:val="center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  <w:t>收费方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3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研究生学费</w:t>
            </w:r>
          </w:p>
        </w:tc>
        <w:tc>
          <w:tcPr>
            <w:tcW w:w="3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 xml:space="preserve">约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45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000-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50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000</w:t>
            </w:r>
            <w:r>
              <w:rPr>
                <w:rFonts w:ascii="微软雅黑" w:hAnsi="微软雅黑" w:eastAsia="微软雅黑" w:cs="微软雅黑"/>
                <w:spacing w:val="-27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澳币/年不等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7" w:lineRule="exact"/>
              <w:ind w:left="1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新南威尔士大学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3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在澳学习期间生活费</w:t>
            </w:r>
          </w:p>
        </w:tc>
        <w:tc>
          <w:tcPr>
            <w:tcW w:w="3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3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z w:val="22"/>
                <w:szCs w:val="22"/>
              </w:rPr>
              <w:t>约 2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000</w:t>
            </w:r>
            <w:r>
              <w:rPr>
                <w:rFonts w:ascii="微软雅黑" w:hAnsi="微软雅黑" w:eastAsia="微软雅黑" w:cs="微软雅黑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  <w:szCs w:val="22"/>
              </w:rPr>
              <w:t>澳币/年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line="346" w:lineRule="exact"/>
              <w:ind w:left="102" w:right="0"/>
              <w:jc w:val="left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/>
                <w:w w:val="99"/>
                <w:sz w:val="22"/>
              </w:rPr>
              <w:t>/</w:t>
            </w:r>
          </w:p>
        </w:tc>
      </w:tr>
    </w:tbl>
    <w:p>
      <w:pPr>
        <w:spacing w:before="9" w:line="240" w:lineRule="auto"/>
        <w:rPr>
          <w:rFonts w:ascii="微软雅黑" w:hAnsi="微软雅黑" w:eastAsia="微软雅黑" w:cs="微软雅黑"/>
          <w:sz w:val="21"/>
          <w:szCs w:val="21"/>
        </w:rPr>
      </w:pPr>
    </w:p>
    <w:p>
      <w:pPr>
        <w:pStyle w:val="4"/>
        <w:spacing w:line="324" w:lineRule="exact"/>
        <w:ind w:right="0"/>
        <w:jc w:val="left"/>
        <w:rPr>
          <w:b w:val="0"/>
          <w:bCs w:val="0"/>
        </w:rPr>
      </w:pPr>
      <w:r>
        <w:t>（三）项目申报</w:t>
      </w:r>
    </w:p>
    <w:p>
      <w:pPr>
        <w:pStyle w:val="5"/>
        <w:spacing w:before="24" w:line="360" w:lineRule="exact"/>
        <w:ind w:right="609" w:hanging="1"/>
        <w:jc w:val="left"/>
      </w:pPr>
      <w:r>
        <w:t>该项目面向群体为</w:t>
      </w:r>
      <w:r>
        <w:rPr>
          <w:rFonts w:ascii="微软雅黑" w:hAnsi="微软雅黑" w:eastAsia="微软雅黑" w:cs="微软雅黑"/>
          <w:b/>
          <w:bCs/>
        </w:rPr>
        <w:t>全日制本科大三和大四在读学生</w:t>
      </w:r>
      <w:r>
        <w:t>。申请此项目的学生需要满足以下要求：</w:t>
      </w:r>
      <w:r>
        <w:rPr>
          <w:w w:val="99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在校学术成绩达到申请专业的要求，具体分数根据专业不同而不同；</w:t>
      </w:r>
    </w:p>
    <w:p>
      <w:pPr>
        <w:pStyle w:val="5"/>
        <w:spacing w:line="336" w:lineRule="exact"/>
        <w:ind w:right="0"/>
        <w:jc w:val="left"/>
      </w:pPr>
      <w:r>
        <w:t>2. 雅思成绩达到申请专业的要求，总分 6.5-7.0，单科不低于</w:t>
      </w:r>
      <w:r>
        <w:rPr>
          <w:spacing w:val="18"/>
        </w:rPr>
        <w:t xml:space="preserve"> </w:t>
      </w:r>
      <w:r>
        <w:rPr>
          <w:spacing w:val="-6"/>
        </w:rPr>
        <w:t>6.0（暂时没有合格雅思也可申请）；</w:t>
      </w:r>
    </w:p>
    <w:p>
      <w:pPr>
        <w:pStyle w:val="5"/>
        <w:spacing w:line="370" w:lineRule="exact"/>
        <w:ind w:right="0"/>
        <w:jc w:val="left"/>
      </w:pPr>
      <w:r>
        <w:t>3.</w:t>
      </w:r>
      <w:r>
        <w:rPr>
          <w:spacing w:val="-8"/>
        </w:rPr>
        <w:t xml:space="preserve"> </w:t>
      </w:r>
      <w:r>
        <w:t>申请硕士研究生的具体要求，请咨询项目负责老师。</w:t>
      </w:r>
    </w:p>
    <w:p>
      <w:pPr>
        <w:pStyle w:val="5"/>
        <w:spacing w:line="370" w:lineRule="exact"/>
        <w:ind w:right="0"/>
        <w:jc w:val="left"/>
      </w:pPr>
    </w:p>
    <w:p>
      <w:pPr>
        <w:pStyle w:val="5"/>
        <w:spacing w:line="370" w:lineRule="exact"/>
        <w:ind w:right="0"/>
        <w:jc w:val="left"/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、报名材料：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1、新南威尔士大学申请表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2、学术成绩单（中英文）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3、在读证明（中英文）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4、语言成绩单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5、护照（如果有）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五</w:t>
      </w:r>
      <w:bookmarkStart w:id="1" w:name="OLE_LINK1"/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、</w:t>
      </w:r>
      <w:bookmarkEnd w:id="1"/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报名及咨询联系方式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项目联络人：</w:t>
      </w:r>
      <w:r>
        <w:rPr>
          <w:rFonts w:hint="eastAsia" w:ascii="微软雅黑" w:hAnsi="微软雅黑" w:eastAsia="微软雅黑" w:cs="微软雅黑"/>
          <w:sz w:val="21"/>
          <w:szCs w:val="21"/>
        </w:rPr>
        <w:t>黄老师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</w:t>
      </w:r>
    </w:p>
    <w:p>
      <w:pPr>
        <w:tabs>
          <w:tab w:val="center" w:pos="4153"/>
        </w:tabs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联系电话：</w:t>
      </w:r>
      <w:r>
        <w:rPr>
          <w:rFonts w:hint="eastAsia" w:ascii="微软雅黑" w:hAnsi="微软雅黑" w:eastAsia="微软雅黑" w:cs="微软雅黑"/>
          <w:sz w:val="21"/>
          <w:szCs w:val="21"/>
        </w:rPr>
        <w:t>15616013285（同微信）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ab/>
      </w:r>
    </w:p>
    <w:p>
      <w:pPr>
        <w:tabs>
          <w:tab w:val="center" w:pos="4153"/>
        </w:tabs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1348105" cy="1209040"/>
            <wp:effectExtent l="0" t="0" r="4445" b="10160"/>
            <wp:docPr id="4" name="图片 4" descr="alan澳信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lan澳信二维码"/>
                    <pic:cNvPicPr>
                      <a:picLocks noChangeAspect="1"/>
                    </pic:cNvPicPr>
                  </pic:nvPicPr>
                  <pic:blipFill>
                    <a:blip r:embed="rId17"/>
                    <a:srcRect t="20481" b="9502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          </w:t>
      </w:r>
    </w:p>
    <w:p>
      <w:pPr>
        <w:tabs>
          <w:tab w:val="center" w:pos="4153"/>
        </w:tabs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righ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righ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lang w:val="en-US" w:eastAsia="zh-CN"/>
        </w:rPr>
        <w:t xml:space="preserve">                     湖南财政经济学院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国际合作与交流处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right"/>
        <w:sectPr>
          <w:headerReference r:id="rId6" w:type="default"/>
          <w:pgSz w:w="11910" w:h="16840"/>
          <w:pgMar w:top="2240" w:right="1200" w:bottom="280" w:left="1020" w:header="523" w:footer="0" w:gutter="0"/>
          <w:cols w:space="720" w:num="1"/>
        </w:sect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202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lang w:val="en-US" w:eastAsia="zh-CN"/>
        </w:rPr>
        <w:t>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lang w:val="en-US" w:eastAsia="zh-CN"/>
        </w:rPr>
        <w:t>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月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lang w:val="en-US" w:eastAsia="zh-CN"/>
        </w:rPr>
        <w:t>14</w:t>
      </w:r>
      <w:bookmarkStart w:id="2" w:name="_GoBack"/>
      <w:bookmarkEnd w:id="2"/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日</w:t>
      </w:r>
    </w:p>
    <w:p/>
    <w:sectPr>
      <w:headerReference r:id="rId7" w:type="default"/>
      <w:pgSz w:w="11910" w:h="16840"/>
      <w:pgMar w:top="1180" w:right="440" w:bottom="280" w:left="460" w:header="91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5346065</wp:posOffset>
          </wp:positionH>
          <wp:positionV relativeFrom="page">
            <wp:posOffset>332105</wp:posOffset>
          </wp:positionV>
          <wp:extent cx="1304290" cy="560705"/>
          <wp:effectExtent l="0" t="0" r="10160" b="10795"/>
          <wp:wrapNone/>
          <wp:docPr id="8" name="图片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02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429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5346065</wp:posOffset>
          </wp:positionH>
          <wp:positionV relativeFrom="page">
            <wp:posOffset>332105</wp:posOffset>
          </wp:positionV>
          <wp:extent cx="1304290" cy="560705"/>
          <wp:effectExtent l="0" t="0" r="10160" b="10795"/>
          <wp:wrapNone/>
          <wp:docPr id="10" name="图片 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2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429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962025</wp:posOffset>
              </wp:positionV>
              <wp:extent cx="3755390" cy="177800"/>
              <wp:effectExtent l="0" t="0" r="0" b="0"/>
              <wp:wrapNone/>
              <wp:docPr id="12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53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75" w:lineRule="exact"/>
                            <w:ind w:right="0"/>
                            <w:jc w:val="left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27" o:spid="_x0000_s1026" o:spt="202" type="#_x0000_t202" style="position:absolute;left:0pt;margin-left:55.7pt;margin-top:75.75pt;height:14pt;width:295.7pt;mso-position-horizontal-relative:page;mso-position-vertical-relative:page;z-index:-251657216;mso-width-relative:page;mso-height-relative:page;" filled="f" stroked="f" coordsize="21600,21600" o:gfxdata="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99ys0tkAAAALAQAADwAAAAAAAAABACAAAAAiAAAAZHJzL2Rvd25yZXYueG1s&#10;UEsBAhQAFAAAAAgAh07iQB4NdtK+AQAAdgMAAA4AAAAAAAAAAQAgAAAAKA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75" w:lineRule="exact"/>
                      <w:ind w:right="0"/>
                      <w:jc w:val="left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1276985</wp:posOffset>
              </wp:positionV>
              <wp:extent cx="1003300" cy="165100"/>
              <wp:effectExtent l="0" t="0" r="0" b="0"/>
              <wp:wrapNone/>
              <wp:docPr id="14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54" w:lineRule="exact"/>
                            <w:ind w:right="0"/>
                            <w:jc w:val="left"/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28" o:spid="_x0000_s1026" o:spt="202" type="#_x0000_t202" style="position:absolute;left:0pt;margin-left:55.7pt;margin-top:100.55pt;height:13pt;width:79pt;mso-position-horizontal-relative:page;mso-position-vertical-relative:page;z-index:-251657216;mso-width-relative:page;mso-height-relative:page;" filled="f" stroked="f" coordsize="21600,21600" o:gfxdata="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vGwsHYAAAACwEAAA8AAAAAAAAAAQAgAAAAIgAAAGRycy9kb3ducmV2LnhtbFBLAQIU&#10;ABQAAAAIAIdO4kBn1cUIugEAAHYDAAAOAAAAAAAAAAEAIAAAACc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54" w:lineRule="exact"/>
                      <w:ind w:right="0"/>
                      <w:jc w:val="left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E409BA"/>
    <w:multiLevelType w:val="singleLevel"/>
    <w:tmpl w:val="73E409B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yMzUyNzVjMWFlNzYwMDgwMjZjODFlZmNkODc1NWMifQ=="/>
  </w:docVars>
  <w:rsids>
    <w:rsidRoot w:val="380440B7"/>
    <w:rsid w:val="08E753B1"/>
    <w:rsid w:val="0DE546AA"/>
    <w:rsid w:val="12F233D2"/>
    <w:rsid w:val="16B06EC8"/>
    <w:rsid w:val="17D2200B"/>
    <w:rsid w:val="2E652B0E"/>
    <w:rsid w:val="35A5673D"/>
    <w:rsid w:val="380440B7"/>
    <w:rsid w:val="394E2737"/>
    <w:rsid w:val="3E216026"/>
    <w:rsid w:val="45DC6AE0"/>
    <w:rsid w:val="481F00D8"/>
    <w:rsid w:val="55554288"/>
    <w:rsid w:val="5A1A1AB3"/>
    <w:rsid w:val="5A3D3C63"/>
    <w:rsid w:val="60C81A00"/>
    <w:rsid w:val="69C8793A"/>
    <w:rsid w:val="7D7207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961"/>
      <w:outlineLvl w:val="1"/>
    </w:pPr>
    <w:rPr>
      <w:rFonts w:ascii="微软雅黑" w:hAnsi="微软雅黑" w:eastAsia="微软雅黑"/>
      <w:b/>
      <w:bCs/>
      <w:sz w:val="28"/>
      <w:szCs w:val="28"/>
    </w:rPr>
  </w:style>
  <w:style w:type="paragraph" w:styleId="3">
    <w:name w:val="heading 2"/>
    <w:basedOn w:val="1"/>
    <w:next w:val="1"/>
    <w:qFormat/>
    <w:uiPriority w:val="1"/>
    <w:pPr>
      <w:ind w:left="114"/>
      <w:outlineLvl w:val="2"/>
    </w:pPr>
    <w:rPr>
      <w:rFonts w:ascii="微软雅黑" w:hAnsi="微软雅黑" w:eastAsia="微软雅黑"/>
      <w:b/>
      <w:bCs/>
      <w:sz w:val="24"/>
      <w:szCs w:val="24"/>
    </w:rPr>
  </w:style>
  <w:style w:type="paragraph" w:styleId="4">
    <w:name w:val="heading 3"/>
    <w:basedOn w:val="1"/>
    <w:next w:val="1"/>
    <w:qFormat/>
    <w:uiPriority w:val="1"/>
    <w:pPr>
      <w:ind w:left="114"/>
      <w:outlineLvl w:val="3"/>
    </w:pPr>
    <w:rPr>
      <w:rFonts w:ascii="微软雅黑" w:hAnsi="微软雅黑" w:eastAsia="微软雅黑"/>
      <w:b/>
      <w:bCs/>
      <w:sz w:val="22"/>
      <w:szCs w:val="2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4"/>
    </w:pPr>
    <w:rPr>
      <w:rFonts w:ascii="微软雅黑" w:hAnsi="微软雅黑" w:eastAsia="微软雅黑"/>
      <w:sz w:val="22"/>
      <w:szCs w:val="2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1688</Words>
  <Characters>1906</Characters>
  <Lines>0</Lines>
  <Paragraphs>0</Paragraphs>
  <TotalTime>34</TotalTime>
  <ScaleCrop>false</ScaleCrop>
  <LinksUpToDate>false</LinksUpToDate>
  <CharactersWithSpaces>2077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2022-09-14T03:29:00Z</dcterms:created>
  <dc:creator>sqqqqqq</dc:creator>
  <cp:lastModifiedBy>huang</cp:lastModifiedBy>
  <dcterms:modified xsi:type="dcterms:W3CDTF">2023-09-14T02:17:04Z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662BC8C3BE2C448AB2FAA5D36293817B_13</vt:lpwstr>
  </property>
</Properties>
</file>